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F7C202" w14:textId="71D79392" w:rsidR="00AE5F02" w:rsidRPr="0052548E" w:rsidRDefault="00E45289" w:rsidP="003D1F61">
      <w:pPr>
        <w:tabs>
          <w:tab w:val="center" w:pos="4536"/>
          <w:tab w:val="right" w:pos="8280"/>
          <w:tab w:val="right" w:pos="9639"/>
        </w:tabs>
        <w:ind w:right="2"/>
        <w:jc w:val="left"/>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3BE58438" wp14:editId="6F0E3A1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23"/>
      <w:r w:rsidR="00AE5F02" w:rsidRPr="0052548E">
        <w:rPr>
          <w:rFonts w:ascii="Arial" w:hAnsi="Arial" w:cs="Arial"/>
          <w:b/>
          <w:bCs/>
          <w:sz w:val="28"/>
        </w:rPr>
        <w:t>3GPP TSG RAN WG1</w:t>
      </w:r>
      <w:r w:rsidR="009764F6" w:rsidRPr="009764F6">
        <w:rPr>
          <w:rFonts w:eastAsia="宋体"/>
          <w:b/>
          <w:bCs/>
          <w:lang w:eastAsia="zh-CN"/>
        </w:rPr>
        <w:t xml:space="preserve"> </w:t>
      </w:r>
      <w:r w:rsidR="009764F6" w:rsidRPr="009764F6">
        <w:rPr>
          <w:rFonts w:ascii="Arial" w:hAnsi="Arial" w:cs="Arial"/>
          <w:b/>
          <w:bCs/>
          <w:sz w:val="28"/>
        </w:rPr>
        <w:t>Meeting #100</w:t>
      </w:r>
      <w:r w:rsidR="00DC6694">
        <w:rPr>
          <w:rFonts w:ascii="Arial" w:hAnsi="Arial" w:cs="Arial"/>
          <w:b/>
          <w:bCs/>
          <w:sz w:val="28"/>
        </w:rPr>
        <w:t>bis</w:t>
      </w:r>
      <w:r w:rsidR="009764F6" w:rsidRPr="009764F6">
        <w:rPr>
          <w:rFonts w:ascii="Arial" w:hAnsi="Arial" w:cs="Arial"/>
          <w:b/>
          <w:bCs/>
          <w:sz w:val="28"/>
        </w:rPr>
        <w:t>-e</w:t>
      </w:r>
      <w:r w:rsidR="00AE5F02">
        <w:rPr>
          <w:rFonts w:ascii="Arial" w:hAnsi="Arial" w:cs="Arial"/>
          <w:b/>
          <w:bCs/>
          <w:sz w:val="28"/>
        </w:rPr>
        <w:tab/>
      </w:r>
      <w:r w:rsidR="009764F6">
        <w:rPr>
          <w:rFonts w:ascii="Arial" w:hAnsi="Arial" w:cs="Arial"/>
          <w:b/>
          <w:bCs/>
          <w:sz w:val="28"/>
        </w:rPr>
        <w:t xml:space="preserve">   </w:t>
      </w:r>
      <w:r w:rsidR="00AE5F02" w:rsidRPr="00534C48">
        <w:rPr>
          <w:rFonts w:ascii="Arial" w:hAnsi="Arial" w:cs="Arial"/>
          <w:b/>
          <w:bCs/>
          <w:sz w:val="28"/>
        </w:rPr>
        <w:t>R1-</w:t>
      </w:r>
      <w:r w:rsidR="00D1704B" w:rsidRPr="00D1704B">
        <w:rPr>
          <w:rFonts w:ascii="Arial" w:hAnsi="Arial" w:cs="Arial"/>
          <w:b/>
          <w:bCs/>
          <w:sz w:val="28"/>
        </w:rPr>
        <w:t>2002273</w:t>
      </w:r>
    </w:p>
    <w:p w14:paraId="04DAC25D" w14:textId="3A958FCB" w:rsidR="00AE5F02" w:rsidRPr="009513AC" w:rsidRDefault="00DC6694" w:rsidP="00AE5F0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20</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AE5F02">
        <w:rPr>
          <w:rFonts w:ascii="Arial" w:eastAsia="MS Mincho" w:hAnsi="Arial" w:cs="Arial"/>
          <w:b/>
          <w:bCs/>
          <w:sz w:val="28"/>
          <w:lang w:eastAsia="ja-JP"/>
        </w:rPr>
        <w:t xml:space="preserve">– </w:t>
      </w:r>
      <w:r>
        <w:rPr>
          <w:rFonts w:ascii="Arial" w:eastAsia="MS Mincho" w:hAnsi="Arial" w:cs="Arial"/>
          <w:b/>
          <w:bCs/>
          <w:sz w:val="28"/>
          <w:lang w:eastAsia="ja-JP"/>
        </w:rPr>
        <w:t>30</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AE5F02">
        <w:rPr>
          <w:rFonts w:ascii="Arial" w:eastAsia="MS Mincho" w:hAnsi="Arial" w:cs="Arial"/>
          <w:b/>
          <w:bCs/>
          <w:sz w:val="28"/>
          <w:lang w:eastAsia="ja-JP"/>
        </w:rPr>
        <w:t xml:space="preserve">April, </w:t>
      </w:r>
      <w:r>
        <w:rPr>
          <w:rFonts w:ascii="Arial" w:eastAsia="MS Mincho" w:hAnsi="Arial" w:cs="Arial"/>
          <w:b/>
          <w:bCs/>
          <w:sz w:val="28"/>
          <w:lang w:eastAsia="ja-JP"/>
        </w:rPr>
        <w:t>2020</w:t>
      </w:r>
    </w:p>
    <w:p w14:paraId="13105E6E" w14:textId="74D60265" w:rsidR="003C346D" w:rsidRPr="00DC313B" w:rsidRDefault="003C346D" w:rsidP="00AE5F02">
      <w:pPr>
        <w:tabs>
          <w:tab w:val="center" w:pos="4536"/>
          <w:tab w:val="right" w:pos="8280"/>
          <w:tab w:val="right" w:pos="9639"/>
        </w:tabs>
        <w:ind w:right="2"/>
        <w:rPr>
          <w:rFonts w:eastAsia="MS PGothic"/>
          <w:b/>
          <w:lang w:eastAsia="zh-CN"/>
        </w:rPr>
      </w:pPr>
      <w:r w:rsidRPr="00DC313B">
        <w:rPr>
          <w:b/>
        </w:rPr>
        <w:t>Agenda Item</w:t>
      </w:r>
      <w:bookmarkEnd w:id="0"/>
      <w:r w:rsidR="0040588A">
        <w:rPr>
          <w:b/>
        </w:rPr>
        <w:t xml:space="preserve">:     </w:t>
      </w:r>
      <w:r w:rsidR="001D6A25" w:rsidRPr="001D6A25">
        <w:rPr>
          <w:b/>
        </w:rPr>
        <w:t>7.</w:t>
      </w:r>
      <w:r w:rsidR="00337811">
        <w:rPr>
          <w:b/>
        </w:rPr>
        <w:t>2</w:t>
      </w:r>
      <w:r w:rsidR="001D6A25" w:rsidRPr="001D6A25">
        <w:rPr>
          <w:b/>
        </w:rPr>
        <w:t>.</w:t>
      </w:r>
      <w:r w:rsidR="009764F6">
        <w:rPr>
          <w:b/>
        </w:rPr>
        <w:t>6</w:t>
      </w:r>
      <w:r w:rsidR="001D6A25" w:rsidRPr="001D6A25">
        <w:rPr>
          <w:b/>
        </w:rPr>
        <w:t>.</w:t>
      </w:r>
      <w:r w:rsidR="00CD4D76">
        <w:rPr>
          <w:b/>
        </w:rPr>
        <w:t>5</w:t>
      </w:r>
    </w:p>
    <w:p w14:paraId="76036638"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bookmarkStart w:id="1" w:name="_GoBack"/>
      <w:bookmarkEnd w:id="1"/>
    </w:p>
    <w:p w14:paraId="7B755E63" w14:textId="57EBE5B5" w:rsidR="003C346D" w:rsidRPr="00447E0C" w:rsidRDefault="003C346D" w:rsidP="009F65C8">
      <w:pPr>
        <w:spacing w:after="60"/>
        <w:ind w:left="1555" w:hanging="1555"/>
        <w:jc w:val="left"/>
        <w:rPr>
          <w:b/>
        </w:rPr>
      </w:pPr>
      <w:r w:rsidRPr="00447E0C">
        <w:rPr>
          <w:b/>
        </w:rPr>
        <w:t>Title:</w:t>
      </w:r>
      <w:r w:rsidRPr="00447E0C">
        <w:rPr>
          <w:b/>
        </w:rPr>
        <w:tab/>
      </w:r>
      <w:bookmarkStart w:id="2" w:name="OLE_LINK43"/>
      <w:bookmarkStart w:id="3" w:name="OLE_LINK44"/>
      <w:r w:rsidR="009764F6" w:rsidRPr="00436948">
        <w:rPr>
          <w:b/>
          <w:kern w:val="2"/>
          <w:lang w:eastAsia="zh-CN"/>
        </w:rPr>
        <w:t>Remaining issues on Low PAPR DMRS sequence in R16</w:t>
      </w:r>
      <w:bookmarkEnd w:id="2"/>
      <w:bookmarkEnd w:id="3"/>
    </w:p>
    <w:p w14:paraId="60B2F97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D195406" w14:textId="77777777" w:rsidR="009C0564" w:rsidRPr="00447E0C" w:rsidRDefault="009C0564" w:rsidP="00E51A78">
      <w:pPr>
        <w:pBdr>
          <w:bottom w:val="single" w:sz="4" w:space="1" w:color="auto"/>
        </w:pBdr>
        <w:spacing w:after="0"/>
        <w:jc w:val="left"/>
        <w:rPr>
          <w:b/>
          <w:sz w:val="16"/>
          <w:szCs w:val="16"/>
        </w:rPr>
      </w:pPr>
    </w:p>
    <w:p w14:paraId="5FB94571" w14:textId="77777777" w:rsidR="00B552AD" w:rsidRDefault="00B552AD" w:rsidP="009D47B0">
      <w:pPr>
        <w:pStyle w:val="1"/>
        <w:jc w:val="left"/>
        <w:rPr>
          <w:lang w:eastAsia="zh-CN"/>
        </w:rPr>
      </w:pPr>
      <w:r>
        <w:rPr>
          <w:lang w:eastAsia="zh-CN"/>
        </w:rPr>
        <w:t>Introduction</w:t>
      </w:r>
    </w:p>
    <w:p w14:paraId="2F806A64" w14:textId="0BB1B62E" w:rsidR="0047316B" w:rsidRPr="00965266" w:rsidRDefault="0047316B" w:rsidP="00E62AFC">
      <w:pPr>
        <w:jc w:val="left"/>
        <w:rPr>
          <w:lang w:eastAsia="zh-CN"/>
        </w:rPr>
      </w:pPr>
      <w:bookmarkStart w:id="4" w:name="_Ref494215420"/>
      <w:r>
        <w:rPr>
          <w:rFonts w:hint="eastAsia"/>
          <w:lang w:eastAsia="zh-CN"/>
        </w:rPr>
        <w:t xml:space="preserve">In this </w:t>
      </w:r>
      <w:r w:rsidR="009764F6">
        <w:rPr>
          <w:lang w:eastAsia="zh-CN"/>
        </w:rPr>
        <w:t>contribution</w:t>
      </w:r>
      <w:r>
        <w:rPr>
          <w:rFonts w:hint="eastAsia"/>
          <w:lang w:eastAsia="zh-CN"/>
        </w:rPr>
        <w:t xml:space="preserve">, we will present our opinion on </w:t>
      </w:r>
      <w:r w:rsidR="009764F6">
        <w:rPr>
          <w:lang w:eastAsia="zh-CN"/>
        </w:rPr>
        <w:t>the remaining issues for the low PAPR RS for PUCCH in TS 38.211[1]</w:t>
      </w:r>
      <w:r w:rsidR="009505EF">
        <w:rPr>
          <w:lang w:eastAsia="zh-CN"/>
        </w:rPr>
        <w:t>:</w:t>
      </w:r>
    </w:p>
    <w:p w14:paraId="09A3A104" w14:textId="374A2E32" w:rsidR="00FD39DD" w:rsidRDefault="0047316B" w:rsidP="00FD39DD">
      <w:pPr>
        <w:pStyle w:val="1"/>
        <w:jc w:val="left"/>
        <w:rPr>
          <w:lang w:eastAsia="zh-CN"/>
        </w:rPr>
      </w:pPr>
      <w:r>
        <w:rPr>
          <w:lang w:eastAsia="zh-CN"/>
        </w:rPr>
        <w:t>Discussio</w:t>
      </w:r>
      <w:r w:rsidR="009764F6">
        <w:rPr>
          <w:lang w:eastAsia="zh-CN"/>
        </w:rPr>
        <w:t>n</w:t>
      </w:r>
    </w:p>
    <w:p w14:paraId="05C6F594" w14:textId="6124B22C" w:rsidR="004335C1" w:rsidRDefault="004335C1" w:rsidP="004335C1">
      <w:pPr>
        <w:rPr>
          <w:lang w:eastAsia="zh-CN"/>
        </w:rPr>
      </w:pPr>
      <w:r>
        <w:rPr>
          <w:rFonts w:hint="eastAsia"/>
          <w:lang w:eastAsia="zh-CN"/>
        </w:rPr>
        <w:t>In RAN1#96 meeting, there w</w:t>
      </w:r>
      <w:r>
        <w:rPr>
          <w:lang w:eastAsia="zh-CN"/>
        </w:rPr>
        <w:t>as</w:t>
      </w:r>
      <w:r>
        <w:rPr>
          <w:rFonts w:hint="eastAsia"/>
          <w:lang w:eastAsia="zh-CN"/>
        </w:rPr>
        <w:t xml:space="preserve"> agreemen</w:t>
      </w:r>
      <w:r>
        <w:rPr>
          <w:lang w:eastAsia="zh-CN"/>
        </w:rPr>
        <w:t>t</w:t>
      </w:r>
      <w:r>
        <w:rPr>
          <w:rFonts w:hint="eastAsia"/>
          <w:lang w:eastAsia="zh-CN"/>
        </w:rPr>
        <w:t xml:space="preserve"> on</w:t>
      </w:r>
      <w:r>
        <w:rPr>
          <w:lang w:eastAsia="zh-CN"/>
        </w:rPr>
        <w:t xml:space="preserve"> PUCCH multiplexing capacity </w:t>
      </w:r>
      <w:r w:rsidR="00C21088">
        <w:rPr>
          <w:lang w:eastAsia="zh-CN"/>
        </w:rPr>
        <w:t xml:space="preserve">as following: </w:t>
      </w:r>
    </w:p>
    <w:tbl>
      <w:tblPr>
        <w:tblStyle w:val="ac"/>
        <w:tblW w:w="0" w:type="auto"/>
        <w:tblLook w:val="04A0" w:firstRow="1" w:lastRow="0" w:firstColumn="1" w:lastColumn="0" w:noHBand="0" w:noVBand="1"/>
      </w:tblPr>
      <w:tblGrid>
        <w:gridCol w:w="9307"/>
      </w:tblGrid>
      <w:tr w:rsidR="004335C1" w14:paraId="16F31F18" w14:textId="77777777" w:rsidTr="004335C1">
        <w:tc>
          <w:tcPr>
            <w:tcW w:w="9307" w:type="dxa"/>
          </w:tcPr>
          <w:p w14:paraId="63D05E94" w14:textId="77777777" w:rsidR="004335C1" w:rsidRDefault="004335C1" w:rsidP="004335C1">
            <w:pPr>
              <w:spacing w:beforeLines="50" w:before="120"/>
              <w:rPr>
                <w:b/>
                <w:bCs/>
                <w:lang w:eastAsia="zh-CN"/>
              </w:rPr>
            </w:pPr>
            <w:r>
              <w:rPr>
                <w:b/>
                <w:bCs/>
                <w:highlight w:val="green"/>
              </w:rPr>
              <w:t>Agreement</w:t>
            </w:r>
            <w:r>
              <w:rPr>
                <w:b/>
                <w:bCs/>
              </w:rPr>
              <w:t xml:space="preserve">   </w:t>
            </w:r>
          </w:p>
          <w:p w14:paraId="22CFBF85" w14:textId="04625162" w:rsidR="004335C1" w:rsidRPr="00BA35B8" w:rsidRDefault="004335C1" w:rsidP="004335C1">
            <w:pPr>
              <w:spacing w:beforeLines="50" w:before="120"/>
            </w:pPr>
            <w:r>
              <w:t>The PUCCH multiplexing capacity when Rel-16 DMRS is configured for pi/2 BPSK PUCCH is a single port</w:t>
            </w:r>
          </w:p>
        </w:tc>
      </w:tr>
    </w:tbl>
    <w:p w14:paraId="41071855" w14:textId="77777777" w:rsidR="004335C1" w:rsidRDefault="004335C1" w:rsidP="00BA35B8">
      <w:pPr>
        <w:rPr>
          <w:lang w:eastAsia="zh-CN"/>
        </w:rPr>
      </w:pPr>
    </w:p>
    <w:p w14:paraId="2A1F731D" w14:textId="6A8611A0" w:rsidR="00D8023A" w:rsidRPr="00D8023A" w:rsidRDefault="00D8023A" w:rsidP="00BA35B8">
      <w:pPr>
        <w:rPr>
          <w:lang w:eastAsia="zh-CN"/>
        </w:rPr>
      </w:pPr>
      <w:r>
        <w:rPr>
          <w:rFonts w:hint="eastAsia"/>
          <w:lang w:eastAsia="zh-CN"/>
        </w:rPr>
        <w:t>In</w:t>
      </w:r>
      <w:r>
        <w:rPr>
          <w:lang w:eastAsia="zh-CN"/>
        </w:rPr>
        <w:t xml:space="preserve"> </w:t>
      </w:r>
      <w:r>
        <w:rPr>
          <w:rFonts w:hint="eastAsia"/>
          <w:lang w:eastAsia="zh-CN"/>
        </w:rPr>
        <w:t>Rel-15</w:t>
      </w:r>
      <w:r>
        <w:rPr>
          <w:rFonts w:hint="eastAsia"/>
          <w:lang w:eastAsia="zh-CN"/>
        </w:rPr>
        <w:t>，</w:t>
      </w:r>
      <w:r>
        <w:rPr>
          <w:rFonts w:hint="eastAsia"/>
          <w:lang w:eastAsia="zh-CN"/>
        </w:rPr>
        <w:t xml:space="preserve">cyclic shift in Rel-15 is used to </w:t>
      </w:r>
      <w:r>
        <w:rPr>
          <w:lang w:eastAsia="zh-CN"/>
        </w:rPr>
        <w:t xml:space="preserve">generate multiple orthogonal DMRS port. As the agreement above, In </w:t>
      </w:r>
      <w:r>
        <w:rPr>
          <w:rFonts w:hint="eastAsia"/>
          <w:lang w:eastAsia="zh-CN"/>
        </w:rPr>
        <w:t>Rel-16</w:t>
      </w:r>
      <w:r>
        <w:rPr>
          <w:rFonts w:hint="eastAsia"/>
          <w:lang w:eastAsia="zh-CN"/>
        </w:rPr>
        <w:t>，</w:t>
      </w:r>
      <w:r>
        <w:rPr>
          <w:rFonts w:hint="eastAsia"/>
          <w:lang w:eastAsia="zh-CN"/>
        </w:rPr>
        <w:t>PUCCH</w:t>
      </w:r>
      <w:r>
        <w:rPr>
          <w:lang w:eastAsia="zh-CN"/>
        </w:rPr>
        <w:t xml:space="preserve"> </w:t>
      </w:r>
      <w:r>
        <w:rPr>
          <w:rFonts w:hint="eastAsia"/>
          <w:lang w:eastAsia="zh-CN"/>
        </w:rPr>
        <w:t>multiplexing</w:t>
      </w:r>
      <w:r>
        <w:rPr>
          <w:lang w:eastAsia="zh-CN"/>
        </w:rPr>
        <w:t xml:space="preserve"> </w:t>
      </w:r>
      <w:r>
        <w:rPr>
          <w:rFonts w:hint="eastAsia"/>
          <w:lang w:eastAsia="zh-CN"/>
        </w:rPr>
        <w:t>capa</w:t>
      </w:r>
      <w:r>
        <w:rPr>
          <w:lang w:eastAsia="zh-CN"/>
        </w:rPr>
        <w:t xml:space="preserve">city </w:t>
      </w:r>
      <w:r>
        <w:rPr>
          <w:rFonts w:hint="eastAsia"/>
          <w:lang w:eastAsia="zh-CN"/>
        </w:rPr>
        <w:t>is</w:t>
      </w:r>
      <w:r>
        <w:rPr>
          <w:lang w:eastAsia="zh-CN"/>
        </w:rPr>
        <w:t xml:space="preserve"> </w:t>
      </w:r>
      <w:r>
        <w:rPr>
          <w:rFonts w:hint="eastAsia"/>
          <w:lang w:eastAsia="zh-CN"/>
        </w:rPr>
        <w:t>single</w:t>
      </w:r>
      <w:r>
        <w:rPr>
          <w:lang w:eastAsia="zh-CN"/>
        </w:rPr>
        <w:t xml:space="preserve"> </w:t>
      </w:r>
      <w:r>
        <w:rPr>
          <w:rFonts w:hint="eastAsia"/>
          <w:lang w:eastAsia="zh-CN"/>
        </w:rPr>
        <w:t>port</w:t>
      </w:r>
      <w:r>
        <w:rPr>
          <w:lang w:eastAsia="zh-CN"/>
        </w:rPr>
        <w:t xml:space="preserve"> </w:t>
      </w:r>
      <w:r>
        <w:rPr>
          <w:rFonts w:hint="eastAsia"/>
          <w:lang w:eastAsia="zh-CN"/>
        </w:rPr>
        <w:t>for</w:t>
      </w:r>
      <w:r>
        <w:rPr>
          <w:lang w:eastAsia="zh-CN"/>
        </w:rPr>
        <w:t xml:space="preserve"> </w:t>
      </w:r>
      <w:r>
        <w:rPr>
          <w:rFonts w:hint="eastAsia"/>
          <w:lang w:eastAsia="zh-CN"/>
        </w:rPr>
        <w:t>Rel-16</w:t>
      </w:r>
      <w:r>
        <w:rPr>
          <w:lang w:eastAsia="zh-CN"/>
        </w:rPr>
        <w:t xml:space="preserve"> </w:t>
      </w:r>
      <w:r>
        <w:rPr>
          <w:rFonts w:hint="eastAsia"/>
          <w:lang w:eastAsia="zh-CN"/>
        </w:rPr>
        <w:t>sequence, so there</w:t>
      </w:r>
      <w:r>
        <w:rPr>
          <w:lang w:eastAsia="zh-CN"/>
        </w:rPr>
        <w:t xml:space="preserve"> </w:t>
      </w:r>
      <w:r>
        <w:rPr>
          <w:rFonts w:hint="eastAsia"/>
          <w:lang w:eastAsia="zh-CN"/>
        </w:rPr>
        <w:t>is</w:t>
      </w:r>
      <w:r>
        <w:rPr>
          <w:lang w:eastAsia="zh-CN"/>
        </w:rPr>
        <w:t xml:space="preserve"> </w:t>
      </w:r>
      <w:r>
        <w:rPr>
          <w:rFonts w:hint="eastAsia"/>
          <w:lang w:eastAsia="zh-CN"/>
        </w:rPr>
        <w:t>no need to introduce cyclic shift in Rel-16 sequence.</w:t>
      </w:r>
    </w:p>
    <w:p w14:paraId="55CFF181" w14:textId="79D45A29" w:rsidR="00FD39DD" w:rsidRDefault="00D8023A" w:rsidP="00FD39DD">
      <w:pPr>
        <w:spacing w:after="60"/>
        <w:rPr>
          <w:kern w:val="2"/>
          <w:lang w:val="en-GB" w:eastAsia="zh-CN"/>
        </w:rPr>
      </w:pPr>
      <w:r>
        <w:rPr>
          <w:kern w:val="2"/>
          <w:lang w:val="en-GB" w:eastAsia="zh-CN"/>
        </w:rPr>
        <w:t>In current spec, the</w:t>
      </w:r>
      <w:r w:rsidR="00FD39DD">
        <w:rPr>
          <w:kern w:val="2"/>
          <w:lang w:val="en-GB" w:eastAsia="zh-CN"/>
        </w:rPr>
        <w:t xml:space="preserve"> low PAPR DMRS in Rel-16 as shown</w:t>
      </w:r>
      <w:r w:rsidR="00FB6919">
        <w:rPr>
          <w:kern w:val="2"/>
          <w:lang w:val="en-GB" w:eastAsia="zh-CN"/>
        </w:rPr>
        <w:t xml:space="preserve">: </w:t>
      </w:r>
    </w:p>
    <w:tbl>
      <w:tblPr>
        <w:tblStyle w:val="ac"/>
        <w:tblW w:w="0" w:type="auto"/>
        <w:tblLook w:val="04A0" w:firstRow="1" w:lastRow="0" w:firstColumn="1" w:lastColumn="0" w:noHBand="0" w:noVBand="1"/>
      </w:tblPr>
      <w:tblGrid>
        <w:gridCol w:w="9307"/>
      </w:tblGrid>
      <w:tr w:rsidR="00BA35B8" w14:paraId="16F13229" w14:textId="77777777" w:rsidTr="00BA35B8">
        <w:tc>
          <w:tcPr>
            <w:tcW w:w="9307" w:type="dxa"/>
          </w:tcPr>
          <w:p w14:paraId="6450DEFE" w14:textId="77777777" w:rsidR="00BA35B8" w:rsidRPr="00BA7698" w:rsidRDefault="00BA35B8" w:rsidP="00BA35B8">
            <w:pPr>
              <w:rPr>
                <w:i/>
              </w:rPr>
            </w:pPr>
            <w:r w:rsidRPr="00BA7698">
              <w:rPr>
                <w:i/>
              </w:rPr>
              <w:t xml:space="preserve">The low-PAPR sequence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r>
                    <w:rPr>
                      <w:rFonts w:ascii="Cambria Math" w:hAnsi="Cambria Math"/>
                    </w:rPr>
                    <m:t>(α,δ)</m:t>
                  </m:r>
                </m:sup>
              </m:sSubSup>
              <m:d>
                <m:dPr>
                  <m:ctrlPr>
                    <w:rPr>
                      <w:rFonts w:ascii="Cambria Math" w:hAnsi="Cambria Math"/>
                      <w:i/>
                    </w:rPr>
                  </m:ctrlPr>
                </m:dPr>
                <m:e>
                  <m:r>
                    <w:rPr>
                      <w:rFonts w:ascii="Cambria Math" w:hAnsi="Cambria Math"/>
                    </w:rPr>
                    <m:t>n</m:t>
                  </m:r>
                </m:e>
              </m:d>
            </m:oMath>
            <w:r w:rsidRPr="00BA7698">
              <w:rPr>
                <w:i/>
              </w:rPr>
              <w:t xml:space="preserve"> is defined by a base sequence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u,v</m:t>
                  </m:r>
                </m:sub>
              </m:sSub>
              <m:d>
                <m:dPr>
                  <m:ctrlPr>
                    <w:rPr>
                      <w:rFonts w:ascii="Cambria Math" w:hAnsi="Cambria Math"/>
                      <w:i/>
                    </w:rPr>
                  </m:ctrlPr>
                </m:dPr>
                <m:e>
                  <m:r>
                    <w:rPr>
                      <w:rFonts w:ascii="Cambria Math" w:hAnsi="Cambria Math"/>
                    </w:rPr>
                    <m:t>n</m:t>
                  </m:r>
                </m:e>
              </m:d>
            </m:oMath>
            <w:r w:rsidRPr="00BA7698">
              <w:rPr>
                <w:i/>
              </w:rPr>
              <w:t xml:space="preserve"> according to </w:t>
            </w:r>
          </w:p>
          <w:p w14:paraId="22F7C945" w14:textId="262ED65B" w:rsidR="00BA35B8" w:rsidRPr="00BA35B8" w:rsidRDefault="00686733" w:rsidP="00FD39DD">
            <w:pPr>
              <w:spacing w:after="60"/>
              <w:rPr>
                <w:i/>
                <w:kern w:val="2"/>
                <w:lang w:val="en-GB" w:eastAsia="zh-CN"/>
              </w:rPr>
            </w:pPr>
            <m:oMathPara>
              <m:oMath>
                <m:sSubSup>
                  <m:sSubSupPr>
                    <m:ctrlPr>
                      <w:rPr>
                        <w:rFonts w:ascii="Cambria Math" w:hAnsi="Cambria Math"/>
                        <w:i/>
                      </w:rPr>
                    </m:ctrlPr>
                  </m:sSubSupPr>
                  <m:e>
                    <m:r>
                      <w:rPr>
                        <w:rFonts w:ascii="Cambria Math" w:hAnsi="Cambria Math"/>
                      </w:rPr>
                      <m:t>r</m:t>
                    </m:r>
                  </m:e>
                  <m:sub>
                    <m:r>
                      <w:rPr>
                        <w:rFonts w:ascii="Cambria Math" w:hAnsi="Cambria Math"/>
                      </w:rPr>
                      <m:t>u,v</m:t>
                    </m:r>
                  </m:sub>
                  <m:sup>
                    <m:r>
                      <w:rPr>
                        <w:rFonts w:ascii="Cambria Math" w:hAnsi="Cambria Math"/>
                      </w:rPr>
                      <m:t>(α,δ)</m:t>
                    </m:r>
                  </m:sup>
                </m:sSubSup>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u,v</m:t>
                    </m:r>
                  </m:sub>
                </m:sSub>
                <m:d>
                  <m:dPr>
                    <m:ctrlPr>
                      <w:rPr>
                        <w:rFonts w:ascii="Cambria Math" w:hAnsi="Cambria Math"/>
                        <w:i/>
                      </w:rPr>
                    </m:ctrlPr>
                  </m:dPr>
                  <m:e>
                    <m:r>
                      <w:rPr>
                        <w:rFonts w:ascii="Cambria Math" w:hAnsi="Cambria Math"/>
                      </w:rPr>
                      <m:t>n</m:t>
                    </m:r>
                  </m:e>
                </m:d>
                <m:r>
                  <w:rPr>
                    <w:rFonts w:ascii="Cambria Math" w:hAnsi="Cambria Math"/>
                  </w:rPr>
                  <m:t>,          0≤n&lt;M</m:t>
                </m:r>
              </m:oMath>
            </m:oMathPara>
          </w:p>
        </w:tc>
      </w:tr>
    </w:tbl>
    <w:p w14:paraId="7C8E8056" w14:textId="77777777" w:rsidR="00BA35B8" w:rsidRPr="00436948" w:rsidRDefault="00BA35B8" w:rsidP="00FD39DD">
      <w:pPr>
        <w:spacing w:after="60"/>
        <w:rPr>
          <w:kern w:val="2"/>
          <w:lang w:val="en-GB" w:eastAsia="zh-CN"/>
        </w:rPr>
      </w:pPr>
    </w:p>
    <w:p w14:paraId="6CD54020" w14:textId="3575C7CB" w:rsidR="00FB6919" w:rsidRDefault="00FD39DD" w:rsidP="00FB6919">
      <w:pPr>
        <w:spacing w:after="60"/>
        <w:rPr>
          <w:lang w:eastAsia="zh-CN"/>
        </w:rPr>
      </w:pPr>
      <w:r w:rsidRPr="007E17D9">
        <w:rPr>
          <w:kern w:val="2"/>
          <w:lang w:val="en-GB" w:eastAsia="zh-CN"/>
        </w:rPr>
        <w:t>the sequence generation function for R</w:t>
      </w:r>
      <w:r w:rsidR="00FB6919">
        <w:rPr>
          <w:kern w:val="2"/>
          <w:lang w:val="en-GB" w:eastAsia="zh-CN"/>
        </w:rPr>
        <w:t>el-</w:t>
      </w:r>
      <w:r w:rsidRPr="007E17D9">
        <w:rPr>
          <w:kern w:val="2"/>
          <w:lang w:val="en-GB" w:eastAsia="zh-CN"/>
        </w:rPr>
        <w:t>16</w:t>
      </w:r>
      <w:r w:rsidR="00FB6919">
        <w:rPr>
          <w:kern w:val="2"/>
          <w:lang w:val="en-GB" w:eastAsia="zh-CN"/>
        </w:rPr>
        <w:t xml:space="preserve"> DMRS</w:t>
      </w:r>
      <w:r w:rsidRPr="007E17D9">
        <w:rPr>
          <w:kern w:val="2"/>
          <w:lang w:val="en-GB" w:eastAsia="zh-CN"/>
        </w:rPr>
        <w:t xml:space="preserve"> does</w:t>
      </w:r>
      <w:r>
        <w:rPr>
          <w:kern w:val="2"/>
          <w:lang w:val="en-GB" w:eastAsia="zh-CN"/>
        </w:rPr>
        <w:t xml:space="preserve"> </w:t>
      </w:r>
      <w:r w:rsidRPr="007E17D9">
        <w:rPr>
          <w:kern w:val="2"/>
          <w:lang w:val="en-GB" w:eastAsia="zh-CN"/>
        </w:rPr>
        <w:t>n</w:t>
      </w:r>
      <w:r>
        <w:rPr>
          <w:kern w:val="2"/>
          <w:lang w:val="en-GB" w:eastAsia="zh-CN"/>
        </w:rPr>
        <w:t>o</w:t>
      </w:r>
      <w:r w:rsidRPr="007E17D9">
        <w:rPr>
          <w:kern w:val="2"/>
          <w:lang w:val="en-GB" w:eastAsia="zh-CN"/>
        </w:rPr>
        <w:t xml:space="preserve">t introduce cyclic shift </w:t>
      </w:r>
      <m:oMath>
        <m:r>
          <m:rPr>
            <m:sty m:val="p"/>
          </m:rPr>
          <w:rPr>
            <w:rFonts w:ascii="Cambria Math" w:hAnsi="Cambria Math"/>
          </w:rPr>
          <m:t>α</m:t>
        </m:r>
      </m:oMath>
      <w:r w:rsidR="00FB6919">
        <w:rPr>
          <w:lang w:eastAsia="zh-CN"/>
        </w:rPr>
        <w:t xml:space="preserve">, we think </w:t>
      </w:r>
      <w:r w:rsidR="00FB6919" w:rsidRPr="00FB6919">
        <w:rPr>
          <w:lang w:eastAsia="zh-CN"/>
        </w:rPr>
        <w:t xml:space="preserve">current description and agreement </w:t>
      </w:r>
      <w:r w:rsidR="00FB6919">
        <w:rPr>
          <w:lang w:eastAsia="zh-CN"/>
        </w:rPr>
        <w:t xml:space="preserve">is </w:t>
      </w:r>
      <w:r w:rsidR="00FB6919" w:rsidRPr="00FB6919">
        <w:rPr>
          <w:lang w:eastAsia="zh-CN"/>
        </w:rPr>
        <w:t>aligned</w:t>
      </w:r>
      <w:r w:rsidR="00FB6919">
        <w:rPr>
          <w:lang w:eastAsia="zh-CN"/>
        </w:rPr>
        <w:t xml:space="preserve"> well. The statement of cyclic shift</w:t>
      </w:r>
      <m:oMath>
        <m:r>
          <m:rPr>
            <m:sty m:val="p"/>
          </m:rPr>
          <w:rPr>
            <w:rFonts w:ascii="Cambria Math" w:hAnsi="Cambria Math"/>
            <w:lang w:eastAsia="zh-CN"/>
          </w:rPr>
          <m:t xml:space="preserve"> </m:t>
        </m:r>
        <m:r>
          <m:rPr>
            <m:sty m:val="p"/>
          </m:rPr>
          <w:rPr>
            <w:rFonts w:ascii="Cambria Math" w:hAnsi="Cambria Math"/>
          </w:rPr>
          <m:t>α</m:t>
        </m:r>
      </m:oMath>
      <w:r w:rsidR="00FB6919">
        <w:rPr>
          <w:lang w:eastAsia="zh-CN"/>
        </w:rPr>
        <w:t xml:space="preserve"> in Section 6.4.1.1.3 of TS38.211 </w:t>
      </w:r>
      <w:r w:rsidR="00FB6919" w:rsidRPr="007E17D9">
        <w:rPr>
          <w:lang w:eastAsia="zh-CN"/>
        </w:rPr>
        <w:t>for PUCCH format 3 and 4</w:t>
      </w:r>
      <w:r w:rsidR="00FB6919">
        <w:rPr>
          <w:lang w:eastAsia="zh-CN"/>
        </w:rPr>
        <w:t xml:space="preserve"> is really </w:t>
      </w:r>
      <w:r w:rsidR="00FB6919" w:rsidRPr="00FB6919">
        <w:rPr>
          <w:lang w:eastAsia="zh-CN"/>
        </w:rPr>
        <w:t>redundant</w:t>
      </w:r>
      <w:r w:rsidR="00FB6919">
        <w:rPr>
          <w:lang w:eastAsia="zh-CN"/>
        </w:rPr>
        <w:t>.</w:t>
      </w:r>
      <w:r w:rsidRPr="007D6A45">
        <w:rPr>
          <w:lang w:eastAsia="zh-CN"/>
        </w:rPr>
        <w:t xml:space="preserve"> </w:t>
      </w:r>
      <w:r w:rsidR="00FB6919">
        <w:rPr>
          <w:lang w:eastAsia="zh-CN"/>
        </w:rPr>
        <w:t>So</w:t>
      </w:r>
      <w:r w:rsidR="00FB6919" w:rsidRPr="007D6A45">
        <w:rPr>
          <w:lang w:eastAsia="zh-CN"/>
        </w:rPr>
        <w:t xml:space="preserve"> we have the following text proposal:</w:t>
      </w:r>
    </w:p>
    <w:p w14:paraId="57EEBB26" w14:textId="77777777" w:rsidR="00BA35B8" w:rsidRDefault="00BA35B8" w:rsidP="00FB6919">
      <w:pPr>
        <w:rPr>
          <w:b/>
          <w:lang w:eastAsia="zh-CN"/>
        </w:rPr>
      </w:pPr>
    </w:p>
    <w:p w14:paraId="4C0A0010" w14:textId="338645DE" w:rsidR="00FB6919" w:rsidRDefault="00FB6919" w:rsidP="00FB6919">
      <w:pPr>
        <w:rPr>
          <w:b/>
          <w:lang w:eastAsia="zh-CN"/>
        </w:rPr>
      </w:pPr>
      <w:r>
        <w:rPr>
          <w:b/>
          <w:lang w:eastAsia="zh-CN"/>
        </w:rPr>
        <w:t>Text Proposal</w:t>
      </w:r>
      <w:r w:rsidRPr="008D2746">
        <w:rPr>
          <w:b/>
          <w:lang w:eastAsia="zh-CN"/>
        </w:rPr>
        <w:t>: for Section 6.4.1.3.3.1 of 38.211</w:t>
      </w:r>
      <w:r w:rsidR="00F0253B">
        <w:rPr>
          <w:b/>
          <w:lang w:eastAsia="zh-CN"/>
        </w:rPr>
        <w:t>:</w:t>
      </w:r>
    </w:p>
    <w:p w14:paraId="76F86D4E" w14:textId="77777777" w:rsidR="00F0253B" w:rsidRDefault="00F0253B" w:rsidP="00FB6919">
      <w:pPr>
        <w:rPr>
          <w:b/>
          <w:lang w:eastAsia="zh-CN"/>
        </w:rPr>
      </w:pPr>
    </w:p>
    <w:p w14:paraId="60063CDE" w14:textId="11CE854D" w:rsidR="00F0253B" w:rsidRPr="00F0253B" w:rsidRDefault="00F0253B" w:rsidP="00F0253B">
      <w:pPr>
        <w:autoSpaceDE/>
        <w:autoSpaceDN/>
        <w:adjustRightInd/>
        <w:snapToGrid/>
        <w:jc w:val="center"/>
        <w:rPr>
          <w:lang w:eastAsia="zh-CN"/>
        </w:rPr>
      </w:pPr>
      <w:r>
        <w:rPr>
          <w:lang w:eastAsia="zh-CN"/>
        </w:rPr>
        <w:t>------------------------------------------------Unchanged text omitted------------------------------------------------</w:t>
      </w:r>
    </w:p>
    <w:p w14:paraId="0CFB14C8" w14:textId="77777777" w:rsidR="009505EF" w:rsidRDefault="009505EF" w:rsidP="009505EF">
      <w:pPr>
        <w:pStyle w:val="5"/>
        <w:numPr>
          <w:ilvl w:val="0"/>
          <w:numId w:val="0"/>
        </w:numPr>
        <w:ind w:left="1008" w:hanging="1008"/>
        <w:rPr>
          <w:sz w:val="22"/>
          <w:szCs w:val="20"/>
        </w:rPr>
      </w:pPr>
      <w:bookmarkStart w:id="5" w:name="_Toc29230344"/>
      <w:bookmarkStart w:id="6" w:name="_Toc26459694"/>
      <w:bookmarkStart w:id="7" w:name="_Toc19796468"/>
      <w:r>
        <w:t>6.4.1.3.3</w:t>
      </w:r>
      <w:r>
        <w:tab/>
        <w:t>Demodulation reference signal for PUCCH formats 3 and 4</w:t>
      </w:r>
      <w:bookmarkEnd w:id="5"/>
      <w:bookmarkEnd w:id="6"/>
      <w:bookmarkEnd w:id="7"/>
    </w:p>
    <w:p w14:paraId="1758E6FE" w14:textId="77777777" w:rsidR="009505EF" w:rsidRDefault="009505EF" w:rsidP="009505EF">
      <w:pPr>
        <w:pStyle w:val="6"/>
        <w:numPr>
          <w:ilvl w:val="0"/>
          <w:numId w:val="0"/>
        </w:numPr>
        <w:ind w:left="1152" w:hanging="1152"/>
      </w:pPr>
      <w:bookmarkStart w:id="8" w:name="_Toc29230345"/>
      <w:bookmarkStart w:id="9" w:name="_Toc26459695"/>
      <w:bookmarkStart w:id="10" w:name="_Toc19796469"/>
      <w:r>
        <w:t>6.4.1.3.3.1</w:t>
      </w:r>
      <w:r>
        <w:tab/>
        <w:t>Sequence generation</w:t>
      </w:r>
      <w:bookmarkEnd w:id="8"/>
      <w:bookmarkEnd w:id="9"/>
      <w:bookmarkEnd w:id="10"/>
    </w:p>
    <w:p w14:paraId="48A269CD" w14:textId="77777777" w:rsidR="009505EF" w:rsidRDefault="009505EF" w:rsidP="009505EF">
      <w:r>
        <w:t xml:space="preserve">The reference-signal sequence </w:t>
      </w:r>
      <m:oMath>
        <m:sSub>
          <m:sSubPr>
            <m:ctrlPr>
              <w:rPr>
                <w:rFonts w:ascii="Cambria Math" w:hAnsi="Cambria Math"/>
                <w:i/>
                <w:lang w:val="en-GB"/>
              </w:rPr>
            </m:ctrlPr>
          </m:sSubPr>
          <m:e>
            <m:r>
              <w:rPr>
                <w:rFonts w:ascii="Cambria Math" w:hAnsi="Cambria Math"/>
              </w:rPr>
              <m:t>r</m:t>
            </m:r>
          </m:e>
          <m:sub>
            <m:r>
              <w:rPr>
                <w:rFonts w:ascii="Cambria Math" w:hAnsi="Cambria Math"/>
              </w:rPr>
              <m:t>l</m:t>
            </m:r>
          </m:sub>
        </m:sSub>
        <m:d>
          <m:dPr>
            <m:ctrlPr>
              <w:rPr>
                <w:rFonts w:ascii="Cambria Math" w:hAnsi="Cambria Math"/>
                <w:i/>
                <w:lang w:val="en-GB"/>
              </w:rPr>
            </m:ctrlPr>
          </m:dPr>
          <m:e>
            <m:r>
              <w:rPr>
                <w:rFonts w:ascii="Cambria Math" w:hAnsi="Cambria Math"/>
              </w:rPr>
              <m:t>m</m:t>
            </m:r>
          </m:e>
        </m:d>
      </m:oMath>
      <w:r>
        <w:t xml:space="preserve"> shall be generated according to</w:t>
      </w:r>
    </w:p>
    <w:p w14:paraId="19C1BAE9" w14:textId="77777777" w:rsidR="009505EF" w:rsidRDefault="009505EF" w:rsidP="009505EF">
      <w:pPr>
        <w:pStyle w:val="EQ"/>
        <w:jc w:val="center"/>
      </w:pPr>
      <w:r>
        <w:rPr>
          <w:rFonts w:eastAsiaTheme="minorEastAsia"/>
          <w:position w:val="-30"/>
          <w:lang w:val="en-GB"/>
        </w:rPr>
        <w:object w:dxaOrig="1875" w:dyaOrig="720" w14:anchorId="19CA6C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85pt;height:36pt" o:ole="">
            <v:imagedata r:id="rId8" o:title=""/>
          </v:shape>
          <o:OLEObject Type="Embed" ProgID="Equation.DSMT4" ShapeID="_x0000_i1025" DrawAspect="Content" ObjectID="_1648031283" r:id="rId9"/>
        </w:object>
      </w:r>
    </w:p>
    <w:p w14:paraId="382C4387" w14:textId="77777777" w:rsidR="009505EF" w:rsidRDefault="009505EF" w:rsidP="009505EF">
      <w:r>
        <w:t xml:space="preserve">where </w:t>
      </w:r>
      <m:oMath>
        <m:sSubSup>
          <m:sSubSupPr>
            <m:ctrlPr>
              <w:rPr>
                <w:rFonts w:ascii="Cambria Math" w:hAnsi="Cambria Math"/>
                <w:i/>
                <w:lang w:val="en-GB"/>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oMath>
      <w:r>
        <w:t xml:space="preserve"> is given by clause 6.3.2.6.3 and </w:t>
      </w:r>
      <m:oMath>
        <m:sSubSup>
          <m:sSubSupPr>
            <m:ctrlPr>
              <w:rPr>
                <w:rFonts w:ascii="Cambria Math" w:hAnsi="Cambria Math"/>
                <w:i/>
                <w:lang w:val="en-GB"/>
              </w:rPr>
            </m:ctrlPr>
          </m:sSubSupPr>
          <m:e>
            <m:r>
              <w:rPr>
                <w:rFonts w:ascii="Cambria Math" w:hAnsi="Cambria Math"/>
              </w:rPr>
              <m:t>r</m:t>
            </m:r>
          </m:e>
          <m:sub>
            <m:r>
              <w:rPr>
                <w:rFonts w:ascii="Cambria Math" w:hAnsi="Cambria Math"/>
              </w:rPr>
              <m:t>u,v</m:t>
            </m:r>
          </m:sub>
          <m:sup>
            <m:d>
              <m:dPr>
                <m:ctrlPr>
                  <w:rPr>
                    <w:rFonts w:ascii="Cambria Math" w:hAnsi="Cambria Math"/>
                    <w:i/>
                    <w:lang w:val="en-GB"/>
                  </w:rPr>
                </m:ctrlPr>
              </m:dPr>
              <m:e>
                <m:r>
                  <w:rPr>
                    <w:rFonts w:ascii="Cambria Math" w:hAnsi="Cambria Math"/>
                  </w:rPr>
                  <m:t>α,δ</m:t>
                </m:r>
              </m:e>
            </m:d>
          </m:sup>
        </m:sSubSup>
        <m:r>
          <w:rPr>
            <w:rFonts w:ascii="Cambria Math" w:hAnsi="Cambria Math"/>
          </w:rPr>
          <m:t>(m)</m:t>
        </m:r>
      </m:oMath>
      <w:r>
        <w:t xml:space="preserve"> depends on the configuration:</w:t>
      </w:r>
    </w:p>
    <w:p w14:paraId="15276571" w14:textId="77777777" w:rsidR="009505EF" w:rsidRDefault="009505EF" w:rsidP="009505EF">
      <w:pPr>
        <w:pStyle w:val="B1"/>
      </w:pPr>
      <w:r>
        <w:t>-</w:t>
      </w:r>
      <w:r>
        <w:tab/>
        <w:t xml:space="preserve">if the higher-layer parameter </w:t>
      </w:r>
      <w:r>
        <w:rPr>
          <w:i/>
        </w:rPr>
        <w:t>DMRSuplinkTransformPrecodingPUCCH-r16</w:t>
      </w:r>
      <w:r>
        <w:t xml:space="preserve"> is configured,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m</m:t>
        </m:r>
        <m:r>
          <m:rPr>
            <m:sty m:val="p"/>
          </m:rPr>
          <w:rPr>
            <w:rFonts w:ascii="Cambria Math" w:hAnsi="Cambria Math"/>
          </w:rPr>
          <m:t>)</m:t>
        </m:r>
      </m:oMath>
      <w:r>
        <w:t xml:space="preserve"> is given by clause 5.2.3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oMath>
      <w:r>
        <w:t xml:space="preserve"> given by clause 6.4.1.3.2.1. </w:t>
      </w:r>
      <w:r>
        <w:rPr>
          <w:rFonts w:eastAsia="Malgun Gothic"/>
        </w:rPr>
        <w:t xml:space="preserve">The sequence group </w:t>
      </w:r>
      <m:oMath>
        <m:r>
          <w:rPr>
            <w:rFonts w:ascii="Cambria Math" w:hAnsi="Cambria Math"/>
          </w:rPr>
          <m:t>u</m:t>
        </m:r>
      </m:oMath>
      <w:r>
        <w:t xml:space="preserve"> and </w:t>
      </w:r>
      <w:r>
        <w:rPr>
          <w:rFonts w:eastAsia="Malgun Gothic"/>
        </w:rPr>
        <w:t xml:space="preserve">the sequence number </w:t>
      </w:r>
      <m:oMath>
        <m:r>
          <w:rPr>
            <w:rFonts w:ascii="Cambria Math" w:hAnsi="Cambria Math"/>
          </w:rPr>
          <m:t>v</m:t>
        </m:r>
      </m:oMath>
      <w:r>
        <w:t xml:space="preserve"> </w:t>
      </w:r>
      <w:r>
        <w:lastRenderedPageBreak/>
        <w:t>depend on the sequence hopping in clause 6.3.2.2.1</w:t>
      </w:r>
      <w:r w:rsidRPr="009505EF">
        <w:rPr>
          <w:strike/>
          <w:color w:val="FF0000"/>
        </w:rPr>
        <w:t xml:space="preserve"> and the cyclic shift </w:t>
      </w:r>
      <m:oMath>
        <m:r>
          <w:rPr>
            <w:rFonts w:ascii="Cambria Math" w:hAnsi="Cambria Math"/>
            <w:strike/>
            <w:color w:val="FF0000"/>
          </w:rPr>
          <m:t>α</m:t>
        </m:r>
      </m:oMath>
      <w:r w:rsidRPr="009505EF">
        <w:rPr>
          <w:rFonts w:eastAsia="Malgun Gothic"/>
          <w:strike/>
          <w:color w:val="FF0000"/>
        </w:rPr>
        <w:t xml:space="preserve"> depends on the cyclic shift hopping in clause 6.3.2.2.2.</w:t>
      </w:r>
    </w:p>
    <w:p w14:paraId="236B59E6" w14:textId="77777777" w:rsidR="009505EF" w:rsidRDefault="009505EF" w:rsidP="009505EF">
      <w:pPr>
        <w:pStyle w:val="B1"/>
      </w:pPr>
      <w:r>
        <w:t>-</w:t>
      </w:r>
      <w:r>
        <w:tab/>
        <w:t xml:space="preserve">otherwise,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m</m:t>
        </m:r>
        <m:r>
          <m:rPr>
            <m:sty m:val="p"/>
          </m:rPr>
          <w:rPr>
            <w:rFonts w:ascii="Cambria Math" w:hAnsi="Cambria Math"/>
          </w:rPr>
          <m:t>)</m:t>
        </m:r>
      </m:oMath>
      <w:r>
        <w:t xml:space="preserve"> is given by clause 6.3.2.2. </w:t>
      </w:r>
    </w:p>
    <w:p w14:paraId="686488B8" w14:textId="1A791774" w:rsidR="009505EF" w:rsidRDefault="009505EF" w:rsidP="009505EF">
      <w:r>
        <w:t xml:space="preserve">The cyclic shift </w:t>
      </w:r>
      <m:oMath>
        <m:r>
          <w:rPr>
            <w:rFonts w:ascii="Cambria Math" w:hAnsi="Cambria Math"/>
          </w:rPr>
          <m:t>α</m:t>
        </m:r>
      </m:oMath>
      <w:r>
        <w:t xml:space="preserve"> varies with the symbol number and slot number according to clause 6.3.2.2.2 with </w:t>
      </w:r>
      <w:r>
        <w:rPr>
          <w:noProof/>
          <w:position w:val="-10"/>
          <w:lang w:eastAsia="zh-CN"/>
        </w:rPr>
        <w:drawing>
          <wp:inline distT="0" distB="0" distL="0" distR="0" wp14:anchorId="05AE5B8E" wp14:editId="0FC883E8">
            <wp:extent cx="361950" cy="1809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t xml:space="preserve"> for PUCCH format 3 without interlaced mapping and obtained from Table 6.4.1.3.3.1-1 with the orthogonal sequence index </w:t>
      </w:r>
      <m:oMath>
        <m:r>
          <w:rPr>
            <w:rFonts w:ascii="Cambria Math" w:hAnsi="Cambria Math"/>
          </w:rPr>
          <m:t>n</m:t>
        </m:r>
      </m:oMath>
      <w:r>
        <w:t xml:space="preserve"> given by clause 6.3.2.6.3 for PUCCH format 3 with interlaced mapping and PUCCH format 4.</w:t>
      </w:r>
    </w:p>
    <w:p w14:paraId="164B4407" w14:textId="77777777" w:rsidR="00F0253B" w:rsidRPr="00F0253B" w:rsidRDefault="00F0253B" w:rsidP="00F0253B">
      <w:pPr>
        <w:autoSpaceDE/>
        <w:autoSpaceDN/>
        <w:adjustRightInd/>
        <w:snapToGrid/>
        <w:jc w:val="center"/>
        <w:rPr>
          <w:lang w:eastAsia="zh-CN"/>
        </w:rPr>
      </w:pPr>
      <w:r>
        <w:rPr>
          <w:lang w:eastAsia="zh-CN"/>
        </w:rPr>
        <w:t>------------------------------------------------Unchanged text omitted------------------------------------------------</w:t>
      </w:r>
    </w:p>
    <w:p w14:paraId="3CA8442E" w14:textId="77777777" w:rsidR="00BA35B8" w:rsidRPr="00436948" w:rsidRDefault="00BA35B8" w:rsidP="00FB6919">
      <w:pPr>
        <w:rPr>
          <w:b/>
          <w:lang w:eastAsia="zh-CN"/>
        </w:rPr>
      </w:pPr>
    </w:p>
    <w:p w14:paraId="33596157" w14:textId="62F9339F" w:rsidR="00904119" w:rsidRDefault="00BA35B8" w:rsidP="00BA35B8">
      <w:pPr>
        <w:pStyle w:val="1"/>
      </w:pPr>
      <w:r w:rsidRPr="00BA35B8">
        <w:t>Conclusion</w:t>
      </w:r>
    </w:p>
    <w:p w14:paraId="46DC951E" w14:textId="38712582" w:rsidR="009505EF" w:rsidRDefault="009505EF" w:rsidP="009505EF">
      <w:pPr>
        <w:rPr>
          <w:lang w:eastAsia="zh-CN"/>
        </w:rPr>
      </w:pPr>
      <w:r>
        <w:rPr>
          <w:rFonts w:hint="eastAsia"/>
          <w:lang w:eastAsia="zh-CN"/>
        </w:rPr>
        <w:t xml:space="preserve">We have the </w:t>
      </w:r>
      <w:r>
        <w:rPr>
          <w:lang w:eastAsia="zh-CN"/>
        </w:rPr>
        <w:t>following</w:t>
      </w:r>
      <w:r>
        <w:rPr>
          <w:rFonts w:hint="eastAsia"/>
          <w:lang w:eastAsia="zh-CN"/>
        </w:rPr>
        <w:t xml:space="preserve"> </w:t>
      </w:r>
      <w:r>
        <w:rPr>
          <w:lang w:eastAsia="zh-CN"/>
        </w:rPr>
        <w:t>text proposals regarding to Rel-16 Low PAPR RS:</w:t>
      </w:r>
    </w:p>
    <w:p w14:paraId="17517A31" w14:textId="72E88220" w:rsidR="009505EF" w:rsidRPr="009340B1" w:rsidRDefault="009505EF" w:rsidP="009340B1">
      <w:pPr>
        <w:rPr>
          <w:b/>
          <w:lang w:eastAsia="zh-CN"/>
        </w:rPr>
      </w:pPr>
      <w:r w:rsidRPr="009340B1">
        <w:rPr>
          <w:rFonts w:hint="eastAsia"/>
          <w:b/>
          <w:lang w:eastAsia="zh-CN"/>
        </w:rPr>
        <w:t>Proposal</w:t>
      </w:r>
      <w:r w:rsidRPr="009340B1">
        <w:rPr>
          <w:b/>
          <w:lang w:eastAsia="zh-CN"/>
        </w:rPr>
        <w:t xml:space="preserve"> 1</w:t>
      </w:r>
      <w:r w:rsidRPr="009340B1">
        <w:rPr>
          <w:rFonts w:hint="eastAsia"/>
          <w:b/>
          <w:lang w:eastAsia="zh-CN"/>
        </w:rPr>
        <w:t xml:space="preserve">: </w:t>
      </w:r>
      <w:r w:rsidRPr="009340B1">
        <w:rPr>
          <w:b/>
          <w:lang w:eastAsia="zh-CN"/>
        </w:rPr>
        <w:t>Based on the above, we have the following text proposal</w:t>
      </w:r>
      <w:r w:rsidR="009340B1" w:rsidRPr="009340B1">
        <w:rPr>
          <w:b/>
          <w:lang w:eastAsia="zh-CN"/>
        </w:rPr>
        <w:t xml:space="preserve"> for Section 6.4.1.3.3.1 of 38.211:</w:t>
      </w:r>
    </w:p>
    <w:p w14:paraId="73A8C212" w14:textId="77777777" w:rsidR="00F0253B" w:rsidRPr="00F0253B" w:rsidRDefault="00F0253B" w:rsidP="00F0253B">
      <w:pPr>
        <w:autoSpaceDE/>
        <w:autoSpaceDN/>
        <w:adjustRightInd/>
        <w:snapToGrid/>
        <w:jc w:val="center"/>
        <w:rPr>
          <w:lang w:eastAsia="zh-CN"/>
        </w:rPr>
      </w:pPr>
      <w:r>
        <w:rPr>
          <w:lang w:eastAsia="zh-CN"/>
        </w:rPr>
        <w:t>------------------------------------------------Unchanged text omitted------------------------------------------------</w:t>
      </w:r>
    </w:p>
    <w:p w14:paraId="2C2A1032" w14:textId="77777777" w:rsidR="00F0253B" w:rsidRDefault="00F0253B" w:rsidP="00F0253B">
      <w:pPr>
        <w:pStyle w:val="5"/>
        <w:numPr>
          <w:ilvl w:val="0"/>
          <w:numId w:val="0"/>
        </w:numPr>
        <w:ind w:left="1008" w:hanging="1008"/>
        <w:rPr>
          <w:sz w:val="22"/>
          <w:szCs w:val="20"/>
        </w:rPr>
      </w:pPr>
      <w:r>
        <w:t>6.4.1.3.3</w:t>
      </w:r>
      <w:r>
        <w:tab/>
        <w:t>Demodulation reference signal for PUCCH formats 3 and 4</w:t>
      </w:r>
    </w:p>
    <w:p w14:paraId="64BC181E" w14:textId="77777777" w:rsidR="00F0253B" w:rsidRDefault="00F0253B" w:rsidP="00F0253B">
      <w:pPr>
        <w:pStyle w:val="6"/>
        <w:numPr>
          <w:ilvl w:val="0"/>
          <w:numId w:val="0"/>
        </w:numPr>
        <w:ind w:left="1152" w:hanging="1152"/>
      </w:pPr>
      <w:r>
        <w:t>6.4.1.3.3.1</w:t>
      </w:r>
      <w:r>
        <w:tab/>
        <w:t>Sequence generation</w:t>
      </w:r>
    </w:p>
    <w:p w14:paraId="1EF61B74" w14:textId="77777777" w:rsidR="00F0253B" w:rsidRDefault="00F0253B" w:rsidP="00F0253B">
      <w:r>
        <w:t xml:space="preserve">The reference-signal sequence </w:t>
      </w:r>
      <m:oMath>
        <m:sSub>
          <m:sSubPr>
            <m:ctrlPr>
              <w:rPr>
                <w:rFonts w:ascii="Cambria Math" w:hAnsi="Cambria Math"/>
                <w:i/>
                <w:lang w:val="en-GB"/>
              </w:rPr>
            </m:ctrlPr>
          </m:sSubPr>
          <m:e>
            <m:r>
              <w:rPr>
                <w:rFonts w:ascii="Cambria Math" w:hAnsi="Cambria Math"/>
              </w:rPr>
              <m:t>r</m:t>
            </m:r>
          </m:e>
          <m:sub>
            <m:r>
              <w:rPr>
                <w:rFonts w:ascii="Cambria Math" w:hAnsi="Cambria Math"/>
              </w:rPr>
              <m:t>l</m:t>
            </m:r>
          </m:sub>
        </m:sSub>
        <m:d>
          <m:dPr>
            <m:ctrlPr>
              <w:rPr>
                <w:rFonts w:ascii="Cambria Math" w:hAnsi="Cambria Math"/>
                <w:i/>
                <w:lang w:val="en-GB"/>
              </w:rPr>
            </m:ctrlPr>
          </m:dPr>
          <m:e>
            <m:r>
              <w:rPr>
                <w:rFonts w:ascii="Cambria Math" w:hAnsi="Cambria Math"/>
              </w:rPr>
              <m:t>m</m:t>
            </m:r>
          </m:e>
        </m:d>
      </m:oMath>
      <w:r>
        <w:t xml:space="preserve"> shall be generated according to</w:t>
      </w:r>
    </w:p>
    <w:p w14:paraId="628801D6" w14:textId="77777777" w:rsidR="00F0253B" w:rsidRDefault="00F0253B" w:rsidP="00F0253B">
      <w:pPr>
        <w:pStyle w:val="EQ"/>
        <w:jc w:val="center"/>
      </w:pPr>
      <w:r>
        <w:rPr>
          <w:rFonts w:eastAsiaTheme="minorEastAsia"/>
          <w:position w:val="-30"/>
          <w:lang w:val="en-GB"/>
        </w:rPr>
        <w:object w:dxaOrig="1875" w:dyaOrig="720" w14:anchorId="18DD0F83">
          <v:shape id="_x0000_i1026" type="#_x0000_t75" style="width:93.45pt;height:36pt" o:ole="">
            <v:imagedata r:id="rId8" o:title=""/>
          </v:shape>
          <o:OLEObject Type="Embed" ProgID="Equation.DSMT4" ShapeID="_x0000_i1026" DrawAspect="Content" ObjectID="_1648031284" r:id="rId11"/>
        </w:object>
      </w:r>
    </w:p>
    <w:p w14:paraId="16BB60A3" w14:textId="77777777" w:rsidR="00F0253B" w:rsidRDefault="00F0253B" w:rsidP="00F0253B">
      <w:r>
        <w:t xml:space="preserve">where </w:t>
      </w:r>
      <m:oMath>
        <m:sSubSup>
          <m:sSubSupPr>
            <m:ctrlPr>
              <w:rPr>
                <w:rFonts w:ascii="Cambria Math" w:hAnsi="Cambria Math"/>
                <w:i/>
                <w:lang w:val="en-GB"/>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oMath>
      <w:r>
        <w:t xml:space="preserve"> is given by clause 6.3.2.6.3 and </w:t>
      </w:r>
      <m:oMath>
        <m:sSubSup>
          <m:sSubSupPr>
            <m:ctrlPr>
              <w:rPr>
                <w:rFonts w:ascii="Cambria Math" w:hAnsi="Cambria Math"/>
                <w:i/>
                <w:lang w:val="en-GB"/>
              </w:rPr>
            </m:ctrlPr>
          </m:sSubSupPr>
          <m:e>
            <m:r>
              <w:rPr>
                <w:rFonts w:ascii="Cambria Math" w:hAnsi="Cambria Math"/>
              </w:rPr>
              <m:t>r</m:t>
            </m:r>
          </m:e>
          <m:sub>
            <m:r>
              <w:rPr>
                <w:rFonts w:ascii="Cambria Math" w:hAnsi="Cambria Math"/>
              </w:rPr>
              <m:t>u,v</m:t>
            </m:r>
          </m:sub>
          <m:sup>
            <m:d>
              <m:dPr>
                <m:ctrlPr>
                  <w:rPr>
                    <w:rFonts w:ascii="Cambria Math" w:hAnsi="Cambria Math"/>
                    <w:i/>
                    <w:lang w:val="en-GB"/>
                  </w:rPr>
                </m:ctrlPr>
              </m:dPr>
              <m:e>
                <m:r>
                  <w:rPr>
                    <w:rFonts w:ascii="Cambria Math" w:hAnsi="Cambria Math"/>
                  </w:rPr>
                  <m:t>α,δ</m:t>
                </m:r>
              </m:e>
            </m:d>
          </m:sup>
        </m:sSubSup>
        <m:r>
          <w:rPr>
            <w:rFonts w:ascii="Cambria Math" w:hAnsi="Cambria Math"/>
          </w:rPr>
          <m:t>(m)</m:t>
        </m:r>
      </m:oMath>
      <w:r>
        <w:t xml:space="preserve"> depends on the configuration:</w:t>
      </w:r>
    </w:p>
    <w:p w14:paraId="2D77044A" w14:textId="77777777" w:rsidR="00F0253B" w:rsidRDefault="00F0253B" w:rsidP="00F0253B">
      <w:pPr>
        <w:pStyle w:val="B1"/>
      </w:pPr>
      <w:r>
        <w:t>-</w:t>
      </w:r>
      <w:r>
        <w:tab/>
        <w:t xml:space="preserve">if the higher-layer parameter </w:t>
      </w:r>
      <w:r>
        <w:rPr>
          <w:i/>
        </w:rPr>
        <w:t>DMRSuplinkTransformPrecodingPUCCH-r16</w:t>
      </w:r>
      <w:r>
        <w:t xml:space="preserve"> is configured,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m</m:t>
        </m:r>
        <m:r>
          <m:rPr>
            <m:sty m:val="p"/>
          </m:rPr>
          <w:rPr>
            <w:rFonts w:ascii="Cambria Math" w:hAnsi="Cambria Math"/>
          </w:rPr>
          <m:t>)</m:t>
        </m:r>
      </m:oMath>
      <w:r>
        <w:t xml:space="preserve"> is given by clause 5.2.3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oMath>
      <w:r>
        <w:t xml:space="preserve"> given by clause 6.4.1.3.2.1. </w:t>
      </w:r>
      <w:r>
        <w:rPr>
          <w:rFonts w:eastAsia="Malgun Gothic"/>
        </w:rPr>
        <w:t xml:space="preserve">The sequence group </w:t>
      </w:r>
      <m:oMath>
        <m:r>
          <w:rPr>
            <w:rFonts w:ascii="Cambria Math" w:hAnsi="Cambria Math"/>
          </w:rPr>
          <m:t>u</m:t>
        </m:r>
      </m:oMath>
      <w:r>
        <w:t xml:space="preserve"> and </w:t>
      </w:r>
      <w:r>
        <w:rPr>
          <w:rFonts w:eastAsia="Malgun Gothic"/>
        </w:rPr>
        <w:t xml:space="preserve">the sequence number </w:t>
      </w:r>
      <m:oMath>
        <m:r>
          <w:rPr>
            <w:rFonts w:ascii="Cambria Math" w:hAnsi="Cambria Math"/>
          </w:rPr>
          <m:t>v</m:t>
        </m:r>
      </m:oMath>
      <w:r>
        <w:t xml:space="preserve"> depend on the sequence hopping in clause 6.3.2.2.1</w:t>
      </w:r>
      <w:r w:rsidRPr="009505EF">
        <w:rPr>
          <w:strike/>
          <w:color w:val="FF0000"/>
        </w:rPr>
        <w:t xml:space="preserve"> and the cyclic shift </w:t>
      </w:r>
      <m:oMath>
        <m:r>
          <w:rPr>
            <w:rFonts w:ascii="Cambria Math" w:hAnsi="Cambria Math"/>
            <w:strike/>
            <w:color w:val="FF0000"/>
          </w:rPr>
          <m:t>α</m:t>
        </m:r>
      </m:oMath>
      <w:r w:rsidRPr="009505EF">
        <w:rPr>
          <w:rFonts w:eastAsia="Malgun Gothic"/>
          <w:strike/>
          <w:color w:val="FF0000"/>
        </w:rPr>
        <w:t xml:space="preserve"> depends on the cyclic shift hopping in clause 6.3.2.2.2.</w:t>
      </w:r>
    </w:p>
    <w:p w14:paraId="49EC51C4" w14:textId="77777777" w:rsidR="00F0253B" w:rsidRDefault="00F0253B" w:rsidP="00F0253B">
      <w:pPr>
        <w:pStyle w:val="B1"/>
      </w:pPr>
      <w:r>
        <w:t>-</w:t>
      </w:r>
      <w:r>
        <w:tab/>
        <w:t xml:space="preserve">otherwise,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m</m:t>
        </m:r>
        <m:r>
          <m:rPr>
            <m:sty m:val="p"/>
          </m:rPr>
          <w:rPr>
            <w:rFonts w:ascii="Cambria Math" w:hAnsi="Cambria Math"/>
          </w:rPr>
          <m:t>)</m:t>
        </m:r>
      </m:oMath>
      <w:r>
        <w:t xml:space="preserve"> is given by clause 6.3.2.2. </w:t>
      </w:r>
    </w:p>
    <w:p w14:paraId="0A099F9A" w14:textId="77777777" w:rsidR="00F0253B" w:rsidRDefault="00F0253B" w:rsidP="00F0253B">
      <w:r>
        <w:t xml:space="preserve">The cyclic shift </w:t>
      </w:r>
      <m:oMath>
        <m:r>
          <w:rPr>
            <w:rFonts w:ascii="Cambria Math" w:hAnsi="Cambria Math"/>
          </w:rPr>
          <m:t>α</m:t>
        </m:r>
      </m:oMath>
      <w:r>
        <w:t xml:space="preserve"> varies with the symbol number and slot number according to clause 6.3.2.2.2 with </w:t>
      </w:r>
      <w:r>
        <w:rPr>
          <w:noProof/>
          <w:position w:val="-10"/>
          <w:lang w:eastAsia="zh-CN"/>
        </w:rPr>
        <w:drawing>
          <wp:inline distT="0" distB="0" distL="0" distR="0" wp14:anchorId="648B77E9" wp14:editId="55842060">
            <wp:extent cx="361950" cy="1809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t xml:space="preserve"> for PUCCH format 3 without interlaced mapping and obtained from Table 6.4.1.3.3.1-1 with the orthogonal sequence index </w:t>
      </w:r>
      <m:oMath>
        <m:r>
          <w:rPr>
            <w:rFonts w:ascii="Cambria Math" w:hAnsi="Cambria Math"/>
          </w:rPr>
          <m:t>n</m:t>
        </m:r>
      </m:oMath>
      <w:r>
        <w:t xml:space="preserve"> given by clause 6.3.2.6.3 for PUCCH format 3 with interlaced mapping and PUCCH format 4.</w:t>
      </w:r>
    </w:p>
    <w:p w14:paraId="2E3C90CB" w14:textId="77777777" w:rsidR="00F0253B" w:rsidRPr="00F0253B" w:rsidRDefault="00F0253B" w:rsidP="00F0253B">
      <w:pPr>
        <w:autoSpaceDE/>
        <w:autoSpaceDN/>
        <w:adjustRightInd/>
        <w:snapToGrid/>
        <w:jc w:val="center"/>
        <w:rPr>
          <w:lang w:eastAsia="zh-CN"/>
        </w:rPr>
      </w:pPr>
      <w:r>
        <w:rPr>
          <w:lang w:eastAsia="zh-CN"/>
        </w:rPr>
        <w:t>------------------------------------------------Unchanged text omitted------------------------------------------------</w:t>
      </w:r>
    </w:p>
    <w:p w14:paraId="003C8F84" w14:textId="77777777" w:rsidR="00854BA5" w:rsidRPr="00ED0DD2" w:rsidRDefault="00854BA5" w:rsidP="008D0A5F">
      <w:pPr>
        <w:rPr>
          <w:b/>
          <w:i/>
          <w:lang w:eastAsia="zh-CN"/>
        </w:rPr>
      </w:pPr>
    </w:p>
    <w:p w14:paraId="1A57A472" w14:textId="77777777" w:rsidR="009764F6" w:rsidRPr="00436948" w:rsidRDefault="009764F6" w:rsidP="003D1F61">
      <w:pPr>
        <w:pStyle w:val="1"/>
      </w:pPr>
      <w:r w:rsidRPr="00436948">
        <w:t>References</w:t>
      </w:r>
    </w:p>
    <w:bookmarkEnd w:id="4"/>
    <w:p w14:paraId="4BCACAC8" w14:textId="77777777" w:rsidR="00D1704B" w:rsidRPr="0048482F" w:rsidRDefault="00D1704B" w:rsidP="00D1704B">
      <w:pPr>
        <w:pStyle w:val="References"/>
      </w:pPr>
      <w:r>
        <w:t xml:space="preserve">3GPP TS 38.211: </w:t>
      </w:r>
      <w:r w:rsidRPr="0048482F">
        <w:t>"NR; P</w:t>
      </w:r>
      <w:r>
        <w:t>hysical channels and modulation</w:t>
      </w:r>
      <w:r w:rsidRPr="0048482F">
        <w:t>"</w:t>
      </w:r>
      <w:r>
        <w:t>, g10</w:t>
      </w:r>
    </w:p>
    <w:p w14:paraId="34EB248A" w14:textId="0F5BB210" w:rsidR="00337E39" w:rsidRPr="00BA35B8" w:rsidRDefault="00337E39" w:rsidP="00D1704B">
      <w:pPr>
        <w:pStyle w:val="References"/>
        <w:numPr>
          <w:ilvl w:val="0"/>
          <w:numId w:val="0"/>
        </w:numPr>
        <w:spacing w:line="288" w:lineRule="auto"/>
        <w:jc w:val="both"/>
        <w:rPr>
          <w:sz w:val="22"/>
          <w:szCs w:val="22"/>
        </w:rPr>
      </w:pPr>
    </w:p>
    <w:sectPr w:rsidR="00337E39" w:rsidRPr="00BA35B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BB5B1C" w14:textId="77777777" w:rsidR="00686733" w:rsidRDefault="00686733">
      <w:r>
        <w:separator/>
      </w:r>
    </w:p>
  </w:endnote>
  <w:endnote w:type="continuationSeparator" w:id="0">
    <w:p w14:paraId="0361D585" w14:textId="77777777" w:rsidR="00686733" w:rsidRDefault="00686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Bold">
    <w:altName w:val="Arial"/>
    <w:panose1 w:val="00000000000000000000"/>
    <w:charset w:val="00"/>
    <w:family w:val="moder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CCFA29" w14:textId="77777777" w:rsidR="00686733" w:rsidRDefault="00686733">
      <w:r>
        <w:separator/>
      </w:r>
    </w:p>
  </w:footnote>
  <w:footnote w:type="continuationSeparator" w:id="0">
    <w:p w14:paraId="6AEC4677" w14:textId="77777777" w:rsidR="00686733" w:rsidRDefault="006867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9C48F8E2"/>
    <w:lvl w:ilvl="0">
      <w:start w:val="1"/>
      <w:numFmt w:val="decimal"/>
      <w:pStyle w:val="2"/>
      <w:lvlText w:val="%1."/>
      <w:lvlJc w:val="left"/>
      <w:pPr>
        <w:tabs>
          <w:tab w:val="num" w:pos="780"/>
        </w:tabs>
        <w:ind w:leftChars="200" w:left="780" w:hangingChars="200" w:hanging="360"/>
      </w:p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8"/>
  </w:num>
  <w:num w:numId="3">
    <w:abstractNumId w:val="5"/>
  </w:num>
  <w:num w:numId="4">
    <w:abstractNumId w:val="6"/>
  </w:num>
  <w:num w:numId="5">
    <w:abstractNumId w:val="4"/>
  </w:num>
  <w:num w:numId="6">
    <w:abstractNumId w:val="2"/>
  </w:num>
  <w:num w:numId="7">
    <w:abstractNumId w:val="7"/>
  </w:num>
  <w:num w:numId="8">
    <w:abstractNumId w:val="3"/>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E7F"/>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C13"/>
    <w:rsid w:val="00013EEE"/>
    <w:rsid w:val="00014035"/>
    <w:rsid w:val="00014346"/>
    <w:rsid w:val="00014650"/>
    <w:rsid w:val="00014738"/>
    <w:rsid w:val="0001496B"/>
    <w:rsid w:val="000149C1"/>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946"/>
    <w:rsid w:val="00043F26"/>
    <w:rsid w:val="0004404D"/>
    <w:rsid w:val="00044126"/>
    <w:rsid w:val="0004420D"/>
    <w:rsid w:val="000443C5"/>
    <w:rsid w:val="000444CA"/>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4FE9"/>
    <w:rsid w:val="00075412"/>
    <w:rsid w:val="00075607"/>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77EAA"/>
    <w:rsid w:val="0008027C"/>
    <w:rsid w:val="00080F63"/>
    <w:rsid w:val="00081501"/>
    <w:rsid w:val="00081652"/>
    <w:rsid w:val="000819DD"/>
    <w:rsid w:val="00081FE7"/>
    <w:rsid w:val="0008207A"/>
    <w:rsid w:val="000820A8"/>
    <w:rsid w:val="000821FB"/>
    <w:rsid w:val="000823B0"/>
    <w:rsid w:val="00082594"/>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A7FF4"/>
    <w:rsid w:val="000B0192"/>
    <w:rsid w:val="000B0343"/>
    <w:rsid w:val="000B04FA"/>
    <w:rsid w:val="000B0545"/>
    <w:rsid w:val="000B06DB"/>
    <w:rsid w:val="000B08B0"/>
    <w:rsid w:val="000B0C68"/>
    <w:rsid w:val="000B0CC9"/>
    <w:rsid w:val="000B117A"/>
    <w:rsid w:val="000B144A"/>
    <w:rsid w:val="000B173F"/>
    <w:rsid w:val="000B21D4"/>
    <w:rsid w:val="000B24A6"/>
    <w:rsid w:val="000B268D"/>
    <w:rsid w:val="000B288F"/>
    <w:rsid w:val="000B2954"/>
    <w:rsid w:val="000B2985"/>
    <w:rsid w:val="000B2A48"/>
    <w:rsid w:val="000B2A95"/>
    <w:rsid w:val="000B2C55"/>
    <w:rsid w:val="000B2C88"/>
    <w:rsid w:val="000B3157"/>
    <w:rsid w:val="000B316E"/>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AE3"/>
    <w:rsid w:val="000B6E2C"/>
    <w:rsid w:val="000B706F"/>
    <w:rsid w:val="000B738F"/>
    <w:rsid w:val="000B76C5"/>
    <w:rsid w:val="000B7707"/>
    <w:rsid w:val="000B7A10"/>
    <w:rsid w:val="000C0680"/>
    <w:rsid w:val="000C0867"/>
    <w:rsid w:val="000C0AA9"/>
    <w:rsid w:val="000C0B59"/>
    <w:rsid w:val="000C0EA9"/>
    <w:rsid w:val="000C1075"/>
    <w:rsid w:val="000C115D"/>
    <w:rsid w:val="000C1535"/>
    <w:rsid w:val="000C1700"/>
    <w:rsid w:val="000C172A"/>
    <w:rsid w:val="000C1B59"/>
    <w:rsid w:val="000C1F98"/>
    <w:rsid w:val="000C252B"/>
    <w:rsid w:val="000C2FBD"/>
    <w:rsid w:val="000C3A3B"/>
    <w:rsid w:val="000C3AE7"/>
    <w:rsid w:val="000C3B0C"/>
    <w:rsid w:val="000C3E0C"/>
    <w:rsid w:val="000C3E17"/>
    <w:rsid w:val="000C3FC4"/>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3B3"/>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05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701"/>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A2A"/>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AD6"/>
    <w:rsid w:val="00106B6B"/>
    <w:rsid w:val="00106C25"/>
    <w:rsid w:val="00106D1B"/>
    <w:rsid w:val="00107779"/>
    <w:rsid w:val="00107796"/>
    <w:rsid w:val="001078C2"/>
    <w:rsid w:val="00107E1C"/>
    <w:rsid w:val="001100C6"/>
    <w:rsid w:val="00110243"/>
    <w:rsid w:val="00110402"/>
    <w:rsid w:val="0011072B"/>
    <w:rsid w:val="001107DA"/>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A53"/>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5B8"/>
    <w:rsid w:val="0015276F"/>
    <w:rsid w:val="00152835"/>
    <w:rsid w:val="00152994"/>
    <w:rsid w:val="001529BB"/>
    <w:rsid w:val="00152D11"/>
    <w:rsid w:val="00152DB5"/>
    <w:rsid w:val="0015344C"/>
    <w:rsid w:val="001539E7"/>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978"/>
    <w:rsid w:val="00166EF4"/>
    <w:rsid w:val="00167218"/>
    <w:rsid w:val="0016754A"/>
    <w:rsid w:val="00167690"/>
    <w:rsid w:val="00167B6F"/>
    <w:rsid w:val="00167CC3"/>
    <w:rsid w:val="00167F5A"/>
    <w:rsid w:val="001707F6"/>
    <w:rsid w:val="00170834"/>
    <w:rsid w:val="00171143"/>
    <w:rsid w:val="00171238"/>
    <w:rsid w:val="001716B3"/>
    <w:rsid w:val="00171E23"/>
    <w:rsid w:val="0017208A"/>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D32"/>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4B8"/>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47F"/>
    <w:rsid w:val="00196699"/>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08"/>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A25"/>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E48"/>
    <w:rsid w:val="001E5F83"/>
    <w:rsid w:val="001E62F4"/>
    <w:rsid w:val="001E66C6"/>
    <w:rsid w:val="001E6A9F"/>
    <w:rsid w:val="001E6F4C"/>
    <w:rsid w:val="001E715B"/>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A62"/>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5BB0"/>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59"/>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5FD5"/>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47EB3"/>
    <w:rsid w:val="00250067"/>
    <w:rsid w:val="002501CA"/>
    <w:rsid w:val="0025094F"/>
    <w:rsid w:val="00250AA9"/>
    <w:rsid w:val="00250B73"/>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66C"/>
    <w:rsid w:val="00256BCB"/>
    <w:rsid w:val="00257BF4"/>
    <w:rsid w:val="00260003"/>
    <w:rsid w:val="0026007A"/>
    <w:rsid w:val="0026035D"/>
    <w:rsid w:val="00260472"/>
    <w:rsid w:val="002605D6"/>
    <w:rsid w:val="002606D6"/>
    <w:rsid w:val="00260A30"/>
    <w:rsid w:val="00260C6B"/>
    <w:rsid w:val="0026161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6CE9"/>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0C"/>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893"/>
    <w:rsid w:val="002E0D2E"/>
    <w:rsid w:val="002E0E19"/>
    <w:rsid w:val="002E105A"/>
    <w:rsid w:val="002E1513"/>
    <w:rsid w:val="002E179B"/>
    <w:rsid w:val="002E1C9E"/>
    <w:rsid w:val="002E1DBE"/>
    <w:rsid w:val="002E1E0B"/>
    <w:rsid w:val="002E1E57"/>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585"/>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0A7"/>
    <w:rsid w:val="0030713E"/>
    <w:rsid w:val="003072F7"/>
    <w:rsid w:val="00307B2E"/>
    <w:rsid w:val="00307C2A"/>
    <w:rsid w:val="00310041"/>
    <w:rsid w:val="003100C8"/>
    <w:rsid w:val="00310129"/>
    <w:rsid w:val="00310163"/>
    <w:rsid w:val="003102CB"/>
    <w:rsid w:val="00310A21"/>
    <w:rsid w:val="00310EB3"/>
    <w:rsid w:val="00311161"/>
    <w:rsid w:val="00311330"/>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BB1"/>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6E"/>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87B"/>
    <w:rsid w:val="00335B2F"/>
    <w:rsid w:val="00335B75"/>
    <w:rsid w:val="00335D8C"/>
    <w:rsid w:val="00335E6A"/>
    <w:rsid w:val="00336072"/>
    <w:rsid w:val="003363A1"/>
    <w:rsid w:val="00336D0A"/>
    <w:rsid w:val="00336ED8"/>
    <w:rsid w:val="003376F7"/>
    <w:rsid w:val="00337811"/>
    <w:rsid w:val="003378DD"/>
    <w:rsid w:val="00337955"/>
    <w:rsid w:val="00337E39"/>
    <w:rsid w:val="00337F85"/>
    <w:rsid w:val="0034226D"/>
    <w:rsid w:val="0034227F"/>
    <w:rsid w:val="003426C6"/>
    <w:rsid w:val="00342972"/>
    <w:rsid w:val="00342BA7"/>
    <w:rsid w:val="00342C56"/>
    <w:rsid w:val="00342FDD"/>
    <w:rsid w:val="003435F1"/>
    <w:rsid w:val="0034368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E08"/>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AB3"/>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7CC"/>
    <w:rsid w:val="00391914"/>
    <w:rsid w:val="003919F3"/>
    <w:rsid w:val="00391B66"/>
    <w:rsid w:val="00391DB0"/>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775"/>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29A"/>
    <w:rsid w:val="003D054A"/>
    <w:rsid w:val="003D059B"/>
    <w:rsid w:val="003D0CF1"/>
    <w:rsid w:val="003D0FC3"/>
    <w:rsid w:val="003D11E6"/>
    <w:rsid w:val="003D1AD1"/>
    <w:rsid w:val="003D1B12"/>
    <w:rsid w:val="003D1CF1"/>
    <w:rsid w:val="003D1F61"/>
    <w:rsid w:val="003D1F8F"/>
    <w:rsid w:val="003D212D"/>
    <w:rsid w:val="003D2493"/>
    <w:rsid w:val="003D2C1D"/>
    <w:rsid w:val="003D2C34"/>
    <w:rsid w:val="003D2CCB"/>
    <w:rsid w:val="003D309F"/>
    <w:rsid w:val="003D3504"/>
    <w:rsid w:val="003D3565"/>
    <w:rsid w:val="003D38D9"/>
    <w:rsid w:val="003D394D"/>
    <w:rsid w:val="003D3DDD"/>
    <w:rsid w:val="003D41A6"/>
    <w:rsid w:val="003D41A8"/>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27"/>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6DC"/>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88A"/>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6D8"/>
    <w:rsid w:val="00432E06"/>
    <w:rsid w:val="004330F4"/>
    <w:rsid w:val="0043341D"/>
    <w:rsid w:val="00433590"/>
    <w:rsid w:val="004335C1"/>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0F5"/>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421"/>
    <w:rsid w:val="00456DAB"/>
    <w:rsid w:val="00456FE1"/>
    <w:rsid w:val="00457160"/>
    <w:rsid w:val="004571F4"/>
    <w:rsid w:val="00457307"/>
    <w:rsid w:val="004576CA"/>
    <w:rsid w:val="00457982"/>
    <w:rsid w:val="00457A8C"/>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16B"/>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3F2D"/>
    <w:rsid w:val="00484A77"/>
    <w:rsid w:val="00485334"/>
    <w:rsid w:val="0048540F"/>
    <w:rsid w:val="00485970"/>
    <w:rsid w:val="00485A7D"/>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459"/>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189"/>
    <w:rsid w:val="004A778A"/>
    <w:rsid w:val="004A7DAF"/>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0F0B"/>
    <w:rsid w:val="004D14DE"/>
    <w:rsid w:val="004D15A0"/>
    <w:rsid w:val="004D1B66"/>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363"/>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1F64"/>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4C48"/>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D74"/>
    <w:rsid w:val="00545F9E"/>
    <w:rsid w:val="0054622E"/>
    <w:rsid w:val="005467FB"/>
    <w:rsid w:val="00546A0E"/>
    <w:rsid w:val="00546A44"/>
    <w:rsid w:val="00546A61"/>
    <w:rsid w:val="00546AE9"/>
    <w:rsid w:val="005474ED"/>
    <w:rsid w:val="00547720"/>
    <w:rsid w:val="00547989"/>
    <w:rsid w:val="00547BA6"/>
    <w:rsid w:val="00547E3B"/>
    <w:rsid w:val="00550604"/>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9FF"/>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E2"/>
    <w:rsid w:val="005630A4"/>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55"/>
    <w:rsid w:val="00582FF7"/>
    <w:rsid w:val="00583147"/>
    <w:rsid w:val="00583574"/>
    <w:rsid w:val="0058358F"/>
    <w:rsid w:val="005836F2"/>
    <w:rsid w:val="0058379F"/>
    <w:rsid w:val="00583B0A"/>
    <w:rsid w:val="00583F25"/>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64D6"/>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1615"/>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2B80"/>
    <w:rsid w:val="005E3588"/>
    <w:rsid w:val="005E35CC"/>
    <w:rsid w:val="005E371E"/>
    <w:rsid w:val="005E427A"/>
    <w:rsid w:val="005E44BA"/>
    <w:rsid w:val="005E4D08"/>
    <w:rsid w:val="005E4F8D"/>
    <w:rsid w:val="005E53F9"/>
    <w:rsid w:val="005E5AEF"/>
    <w:rsid w:val="005E5E71"/>
    <w:rsid w:val="005E620B"/>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9F8"/>
    <w:rsid w:val="00611A9F"/>
    <w:rsid w:val="00611F8D"/>
    <w:rsid w:val="006120D4"/>
    <w:rsid w:val="006129DD"/>
    <w:rsid w:val="00612C35"/>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90E"/>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5F"/>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CDD"/>
    <w:rsid w:val="006753DA"/>
    <w:rsid w:val="00675543"/>
    <w:rsid w:val="00675558"/>
    <w:rsid w:val="00675611"/>
    <w:rsid w:val="00675692"/>
    <w:rsid w:val="00675778"/>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48E"/>
    <w:rsid w:val="006827B4"/>
    <w:rsid w:val="00682E14"/>
    <w:rsid w:val="00682FBE"/>
    <w:rsid w:val="006836AA"/>
    <w:rsid w:val="006838CC"/>
    <w:rsid w:val="00683B2D"/>
    <w:rsid w:val="00683DF8"/>
    <w:rsid w:val="0068436C"/>
    <w:rsid w:val="006843F3"/>
    <w:rsid w:val="0068545E"/>
    <w:rsid w:val="006855F8"/>
    <w:rsid w:val="00685931"/>
    <w:rsid w:val="0068595A"/>
    <w:rsid w:val="006859A3"/>
    <w:rsid w:val="00685FD4"/>
    <w:rsid w:val="00686612"/>
    <w:rsid w:val="0068661E"/>
    <w:rsid w:val="00686733"/>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5C6"/>
    <w:rsid w:val="00695887"/>
    <w:rsid w:val="006966C3"/>
    <w:rsid w:val="00696A3B"/>
    <w:rsid w:val="00696B16"/>
    <w:rsid w:val="00696C5C"/>
    <w:rsid w:val="00696C9A"/>
    <w:rsid w:val="00697145"/>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C69"/>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328"/>
    <w:rsid w:val="006B2564"/>
    <w:rsid w:val="006B26A3"/>
    <w:rsid w:val="006B317E"/>
    <w:rsid w:val="006B33E5"/>
    <w:rsid w:val="006B3CB9"/>
    <w:rsid w:val="006B4251"/>
    <w:rsid w:val="006B4761"/>
    <w:rsid w:val="006B555A"/>
    <w:rsid w:val="006B58B9"/>
    <w:rsid w:val="006B5CDF"/>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5ED"/>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14"/>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AA5"/>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2EE"/>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1E84"/>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5F6"/>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74"/>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11B"/>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4DD"/>
    <w:rsid w:val="007629A0"/>
    <w:rsid w:val="007634E3"/>
    <w:rsid w:val="00763799"/>
    <w:rsid w:val="00763AF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435"/>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53"/>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43"/>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4FF"/>
    <w:rsid w:val="007D2B32"/>
    <w:rsid w:val="007D2DA2"/>
    <w:rsid w:val="007D2E0D"/>
    <w:rsid w:val="007D2F44"/>
    <w:rsid w:val="007D2F4D"/>
    <w:rsid w:val="007D34C5"/>
    <w:rsid w:val="007D3EB5"/>
    <w:rsid w:val="007D4178"/>
    <w:rsid w:val="007D4D33"/>
    <w:rsid w:val="007D4F13"/>
    <w:rsid w:val="007D4F26"/>
    <w:rsid w:val="007D51DD"/>
    <w:rsid w:val="007D5248"/>
    <w:rsid w:val="007D5257"/>
    <w:rsid w:val="007D53F1"/>
    <w:rsid w:val="007D6D91"/>
    <w:rsid w:val="007D7175"/>
    <w:rsid w:val="007D71D4"/>
    <w:rsid w:val="007D75E2"/>
    <w:rsid w:val="007D79B1"/>
    <w:rsid w:val="007D7A19"/>
    <w:rsid w:val="007D7AF0"/>
    <w:rsid w:val="007D7E28"/>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4F0C"/>
    <w:rsid w:val="00805092"/>
    <w:rsid w:val="00805CC4"/>
    <w:rsid w:val="00806179"/>
    <w:rsid w:val="00806377"/>
    <w:rsid w:val="00806AAF"/>
    <w:rsid w:val="00806E1A"/>
    <w:rsid w:val="00806EB4"/>
    <w:rsid w:val="008070AC"/>
    <w:rsid w:val="00807F62"/>
    <w:rsid w:val="0081006E"/>
    <w:rsid w:val="0081010B"/>
    <w:rsid w:val="008101C4"/>
    <w:rsid w:val="008101FD"/>
    <w:rsid w:val="0081022E"/>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6A7"/>
    <w:rsid w:val="008177C3"/>
    <w:rsid w:val="00817B71"/>
    <w:rsid w:val="00817D32"/>
    <w:rsid w:val="00817D9A"/>
    <w:rsid w:val="00820184"/>
    <w:rsid w:val="00820244"/>
    <w:rsid w:val="00820F07"/>
    <w:rsid w:val="00821F23"/>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0E63"/>
    <w:rsid w:val="0083100A"/>
    <w:rsid w:val="00831555"/>
    <w:rsid w:val="008319F4"/>
    <w:rsid w:val="00831C4F"/>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29D"/>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BA5"/>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C08"/>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74E"/>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9C"/>
    <w:rsid w:val="008949DF"/>
    <w:rsid w:val="008950FE"/>
    <w:rsid w:val="008951DB"/>
    <w:rsid w:val="008952E6"/>
    <w:rsid w:val="00895865"/>
    <w:rsid w:val="00896322"/>
    <w:rsid w:val="00896735"/>
    <w:rsid w:val="00896C81"/>
    <w:rsid w:val="00896D83"/>
    <w:rsid w:val="008970BF"/>
    <w:rsid w:val="0089735D"/>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52A"/>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6FCA"/>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D000E"/>
    <w:rsid w:val="008D01B6"/>
    <w:rsid w:val="008D084E"/>
    <w:rsid w:val="008D0A5F"/>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AA7"/>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297"/>
    <w:rsid w:val="008E38AD"/>
    <w:rsid w:val="008E3926"/>
    <w:rsid w:val="008E395B"/>
    <w:rsid w:val="008E3EEC"/>
    <w:rsid w:val="008E4514"/>
    <w:rsid w:val="008E4BC6"/>
    <w:rsid w:val="008E5034"/>
    <w:rsid w:val="008E54FA"/>
    <w:rsid w:val="008E5BF2"/>
    <w:rsid w:val="008E5C81"/>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119"/>
    <w:rsid w:val="009044A6"/>
    <w:rsid w:val="00904587"/>
    <w:rsid w:val="00904735"/>
    <w:rsid w:val="00904D38"/>
    <w:rsid w:val="009050A2"/>
    <w:rsid w:val="009051CA"/>
    <w:rsid w:val="0090531A"/>
    <w:rsid w:val="00905591"/>
    <w:rsid w:val="00905779"/>
    <w:rsid w:val="00905F19"/>
    <w:rsid w:val="009065D4"/>
    <w:rsid w:val="0090696D"/>
    <w:rsid w:val="009069D0"/>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6DE9"/>
    <w:rsid w:val="00917236"/>
    <w:rsid w:val="009172B7"/>
    <w:rsid w:val="009204C5"/>
    <w:rsid w:val="009206B5"/>
    <w:rsid w:val="009207AA"/>
    <w:rsid w:val="00920F5B"/>
    <w:rsid w:val="00921590"/>
    <w:rsid w:val="00921668"/>
    <w:rsid w:val="009217BB"/>
    <w:rsid w:val="0092180D"/>
    <w:rsid w:val="00921A85"/>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0B1"/>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05EF"/>
    <w:rsid w:val="00950FC9"/>
    <w:rsid w:val="009510DE"/>
    <w:rsid w:val="00951660"/>
    <w:rsid w:val="0095167F"/>
    <w:rsid w:val="00951ADB"/>
    <w:rsid w:val="00951CBD"/>
    <w:rsid w:val="009520BC"/>
    <w:rsid w:val="00952620"/>
    <w:rsid w:val="00952C7B"/>
    <w:rsid w:val="00952CB3"/>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266"/>
    <w:rsid w:val="00965412"/>
    <w:rsid w:val="009657F1"/>
    <w:rsid w:val="0096608A"/>
    <w:rsid w:val="009661B5"/>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4F6"/>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625"/>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5EA"/>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E5D"/>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5C8"/>
    <w:rsid w:val="009F6B19"/>
    <w:rsid w:val="009F7E9D"/>
    <w:rsid w:val="00A00089"/>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90D"/>
    <w:rsid w:val="00A130D7"/>
    <w:rsid w:val="00A131F6"/>
    <w:rsid w:val="00A13687"/>
    <w:rsid w:val="00A137E4"/>
    <w:rsid w:val="00A1399F"/>
    <w:rsid w:val="00A13A57"/>
    <w:rsid w:val="00A13B00"/>
    <w:rsid w:val="00A13F2A"/>
    <w:rsid w:val="00A13F9F"/>
    <w:rsid w:val="00A14163"/>
    <w:rsid w:val="00A14171"/>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7BB"/>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420"/>
    <w:rsid w:val="00A42EB2"/>
    <w:rsid w:val="00A43157"/>
    <w:rsid w:val="00A4348E"/>
    <w:rsid w:val="00A4376F"/>
    <w:rsid w:val="00A43BBB"/>
    <w:rsid w:val="00A44729"/>
    <w:rsid w:val="00A44CAC"/>
    <w:rsid w:val="00A45295"/>
    <w:rsid w:val="00A45437"/>
    <w:rsid w:val="00A4549F"/>
    <w:rsid w:val="00A455C9"/>
    <w:rsid w:val="00A45A77"/>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51"/>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BC9"/>
    <w:rsid w:val="00A80C74"/>
    <w:rsid w:val="00A81833"/>
    <w:rsid w:val="00A819D1"/>
    <w:rsid w:val="00A81B29"/>
    <w:rsid w:val="00A81D3D"/>
    <w:rsid w:val="00A81E8D"/>
    <w:rsid w:val="00A824CF"/>
    <w:rsid w:val="00A8285C"/>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6E6"/>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710"/>
    <w:rsid w:val="00AB48F1"/>
    <w:rsid w:val="00AB4921"/>
    <w:rsid w:val="00AB49DC"/>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A8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A81"/>
    <w:rsid w:val="00AD5BEB"/>
    <w:rsid w:val="00AD60F6"/>
    <w:rsid w:val="00AD6609"/>
    <w:rsid w:val="00AD6A9C"/>
    <w:rsid w:val="00AD6F39"/>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ADA"/>
    <w:rsid w:val="00AE5F02"/>
    <w:rsid w:val="00AE5FD8"/>
    <w:rsid w:val="00AE6183"/>
    <w:rsid w:val="00AE67B3"/>
    <w:rsid w:val="00AE69BF"/>
    <w:rsid w:val="00AE69DD"/>
    <w:rsid w:val="00AE6A89"/>
    <w:rsid w:val="00AE6DB5"/>
    <w:rsid w:val="00AE7059"/>
    <w:rsid w:val="00AE7864"/>
    <w:rsid w:val="00AE7949"/>
    <w:rsid w:val="00AE7A88"/>
    <w:rsid w:val="00AE7C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5F5"/>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7DD"/>
    <w:rsid w:val="00B20D9B"/>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48"/>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33"/>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0F2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0D91"/>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4BE"/>
    <w:rsid w:val="00B70F05"/>
    <w:rsid w:val="00B711CE"/>
    <w:rsid w:val="00B7136E"/>
    <w:rsid w:val="00B71480"/>
    <w:rsid w:val="00B7170C"/>
    <w:rsid w:val="00B7181D"/>
    <w:rsid w:val="00B71DC8"/>
    <w:rsid w:val="00B71F17"/>
    <w:rsid w:val="00B72018"/>
    <w:rsid w:val="00B725C2"/>
    <w:rsid w:val="00B72660"/>
    <w:rsid w:val="00B72E8A"/>
    <w:rsid w:val="00B73671"/>
    <w:rsid w:val="00B7408D"/>
    <w:rsid w:val="00B74163"/>
    <w:rsid w:val="00B7432E"/>
    <w:rsid w:val="00B746C6"/>
    <w:rsid w:val="00B7487E"/>
    <w:rsid w:val="00B74CAE"/>
    <w:rsid w:val="00B7522F"/>
    <w:rsid w:val="00B7537B"/>
    <w:rsid w:val="00B7583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AF3"/>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C79"/>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5B8"/>
    <w:rsid w:val="00BA3A30"/>
    <w:rsid w:val="00BA3A83"/>
    <w:rsid w:val="00BA3C1F"/>
    <w:rsid w:val="00BA41DD"/>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D23"/>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12"/>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BF0"/>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B8"/>
    <w:rsid w:val="00BE51E1"/>
    <w:rsid w:val="00BE59BE"/>
    <w:rsid w:val="00BE5FC4"/>
    <w:rsid w:val="00BE61C8"/>
    <w:rsid w:val="00BE6586"/>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18"/>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CF"/>
    <w:rsid w:val="00C076CB"/>
    <w:rsid w:val="00C07C9D"/>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88"/>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0E0"/>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842"/>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31A"/>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C64"/>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02"/>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3EB"/>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C5E"/>
    <w:rsid w:val="00CC4D2A"/>
    <w:rsid w:val="00CC50C1"/>
    <w:rsid w:val="00CC5439"/>
    <w:rsid w:val="00CC55AF"/>
    <w:rsid w:val="00CC567B"/>
    <w:rsid w:val="00CC5CCF"/>
    <w:rsid w:val="00CC6D10"/>
    <w:rsid w:val="00CC6E22"/>
    <w:rsid w:val="00CC6F87"/>
    <w:rsid w:val="00CC7082"/>
    <w:rsid w:val="00CC7127"/>
    <w:rsid w:val="00CC737C"/>
    <w:rsid w:val="00CC7B97"/>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76"/>
    <w:rsid w:val="00CD4DF0"/>
    <w:rsid w:val="00CD5512"/>
    <w:rsid w:val="00CD6B54"/>
    <w:rsid w:val="00CD6E3D"/>
    <w:rsid w:val="00CD71AB"/>
    <w:rsid w:val="00CD746A"/>
    <w:rsid w:val="00CD7567"/>
    <w:rsid w:val="00CD77F2"/>
    <w:rsid w:val="00CD7CBD"/>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029"/>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CD0"/>
    <w:rsid w:val="00D14DB1"/>
    <w:rsid w:val="00D14DD3"/>
    <w:rsid w:val="00D14E28"/>
    <w:rsid w:val="00D15368"/>
    <w:rsid w:val="00D15A1B"/>
    <w:rsid w:val="00D15C7F"/>
    <w:rsid w:val="00D15E51"/>
    <w:rsid w:val="00D15EA4"/>
    <w:rsid w:val="00D15F43"/>
    <w:rsid w:val="00D16014"/>
    <w:rsid w:val="00D16542"/>
    <w:rsid w:val="00D1699D"/>
    <w:rsid w:val="00D16A87"/>
    <w:rsid w:val="00D16D3A"/>
    <w:rsid w:val="00D16E87"/>
    <w:rsid w:val="00D1704B"/>
    <w:rsid w:val="00D17953"/>
    <w:rsid w:val="00D17AF2"/>
    <w:rsid w:val="00D17EBA"/>
    <w:rsid w:val="00D20004"/>
    <w:rsid w:val="00D20243"/>
    <w:rsid w:val="00D2084D"/>
    <w:rsid w:val="00D20B8B"/>
    <w:rsid w:val="00D20D28"/>
    <w:rsid w:val="00D212E6"/>
    <w:rsid w:val="00D2162C"/>
    <w:rsid w:val="00D21A3C"/>
    <w:rsid w:val="00D2201B"/>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14C"/>
    <w:rsid w:val="00D264AD"/>
    <w:rsid w:val="00D26745"/>
    <w:rsid w:val="00D2685C"/>
    <w:rsid w:val="00D26A22"/>
    <w:rsid w:val="00D26A3B"/>
    <w:rsid w:val="00D26E6F"/>
    <w:rsid w:val="00D27093"/>
    <w:rsid w:val="00D2749D"/>
    <w:rsid w:val="00D27AB2"/>
    <w:rsid w:val="00D27B70"/>
    <w:rsid w:val="00D27CF9"/>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6AC"/>
    <w:rsid w:val="00D34A0B"/>
    <w:rsid w:val="00D34E95"/>
    <w:rsid w:val="00D35513"/>
    <w:rsid w:val="00D35672"/>
    <w:rsid w:val="00D36234"/>
    <w:rsid w:val="00D36371"/>
    <w:rsid w:val="00D366E5"/>
    <w:rsid w:val="00D36A61"/>
    <w:rsid w:val="00D36D63"/>
    <w:rsid w:val="00D36E3E"/>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6B79"/>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3FAA"/>
    <w:rsid w:val="00D5416A"/>
    <w:rsid w:val="00D54202"/>
    <w:rsid w:val="00D54255"/>
    <w:rsid w:val="00D548F1"/>
    <w:rsid w:val="00D54F0E"/>
    <w:rsid w:val="00D54F9F"/>
    <w:rsid w:val="00D55072"/>
    <w:rsid w:val="00D551B5"/>
    <w:rsid w:val="00D5555E"/>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5B4"/>
    <w:rsid w:val="00D70640"/>
    <w:rsid w:val="00D709C0"/>
    <w:rsid w:val="00D70EDD"/>
    <w:rsid w:val="00D71519"/>
    <w:rsid w:val="00D7157B"/>
    <w:rsid w:val="00D715AD"/>
    <w:rsid w:val="00D71A8D"/>
    <w:rsid w:val="00D7207D"/>
    <w:rsid w:val="00D724A9"/>
    <w:rsid w:val="00D72586"/>
    <w:rsid w:val="00D72E92"/>
    <w:rsid w:val="00D72F28"/>
    <w:rsid w:val="00D734CC"/>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23A"/>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537"/>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97FAA"/>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6D67"/>
    <w:rsid w:val="00DA702F"/>
    <w:rsid w:val="00DA70B5"/>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491"/>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694"/>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A1E"/>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1AEF"/>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3F"/>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05D"/>
    <w:rsid w:val="00E47766"/>
    <w:rsid w:val="00E4791B"/>
    <w:rsid w:val="00E47E31"/>
    <w:rsid w:val="00E500FB"/>
    <w:rsid w:val="00E501DD"/>
    <w:rsid w:val="00E504BB"/>
    <w:rsid w:val="00E505DB"/>
    <w:rsid w:val="00E50AC6"/>
    <w:rsid w:val="00E50EC6"/>
    <w:rsid w:val="00E513F0"/>
    <w:rsid w:val="00E515B4"/>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2AFC"/>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BF4"/>
    <w:rsid w:val="00E65DEE"/>
    <w:rsid w:val="00E6646D"/>
    <w:rsid w:val="00E666A1"/>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2CE2"/>
    <w:rsid w:val="00E83032"/>
    <w:rsid w:val="00E833A7"/>
    <w:rsid w:val="00E834B1"/>
    <w:rsid w:val="00E83752"/>
    <w:rsid w:val="00E83C7D"/>
    <w:rsid w:val="00E83D04"/>
    <w:rsid w:val="00E8487E"/>
    <w:rsid w:val="00E84CD6"/>
    <w:rsid w:val="00E84E7E"/>
    <w:rsid w:val="00E8519F"/>
    <w:rsid w:val="00E852A2"/>
    <w:rsid w:val="00E852F9"/>
    <w:rsid w:val="00E858EA"/>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AD"/>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0DD2"/>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3D97"/>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4E25"/>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53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73"/>
    <w:rsid w:val="00F218D4"/>
    <w:rsid w:val="00F21B8A"/>
    <w:rsid w:val="00F21D85"/>
    <w:rsid w:val="00F21EEC"/>
    <w:rsid w:val="00F2250A"/>
    <w:rsid w:val="00F229A0"/>
    <w:rsid w:val="00F22D87"/>
    <w:rsid w:val="00F2380E"/>
    <w:rsid w:val="00F23B4A"/>
    <w:rsid w:val="00F2467D"/>
    <w:rsid w:val="00F24788"/>
    <w:rsid w:val="00F256A9"/>
    <w:rsid w:val="00F262CE"/>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888"/>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F"/>
    <w:rsid w:val="00F55BDE"/>
    <w:rsid w:val="00F55BF2"/>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126"/>
    <w:rsid w:val="00F6336D"/>
    <w:rsid w:val="00F637C8"/>
    <w:rsid w:val="00F63E88"/>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615"/>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76B4"/>
    <w:rsid w:val="00F977BD"/>
    <w:rsid w:val="00F97908"/>
    <w:rsid w:val="00F97B43"/>
    <w:rsid w:val="00F97E78"/>
    <w:rsid w:val="00F97F4E"/>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6919"/>
    <w:rsid w:val="00FB77F4"/>
    <w:rsid w:val="00FB7BB2"/>
    <w:rsid w:val="00FB7F75"/>
    <w:rsid w:val="00FC0077"/>
    <w:rsid w:val="00FC0150"/>
    <w:rsid w:val="00FC03AB"/>
    <w:rsid w:val="00FC0BED"/>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D7B"/>
    <w:rsid w:val="00FD2EDF"/>
    <w:rsid w:val="00FD3070"/>
    <w:rsid w:val="00FD361B"/>
    <w:rsid w:val="00FD37F6"/>
    <w:rsid w:val="00FD39DD"/>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99A"/>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379"/>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67D"/>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6B9"/>
    <w:rsid w:val="00FF4A89"/>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4A37FE"/>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中等深浅网格 1 - 着色 21,列表段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3">
    <w:name w:val="Body Text First Indent 2"/>
    <w:basedOn w:val="af4"/>
    <w:link w:val="2Char"/>
    <w:rsid w:val="00F44EFB"/>
    <w:pPr>
      <w:ind w:firstLineChars="200" w:firstLine="420"/>
    </w:pPr>
  </w:style>
  <w:style w:type="character" w:customStyle="1" w:styleId="2Char">
    <w:name w:val="正文首行缩进 2 Char"/>
    <w:basedOn w:val="Char7"/>
    <w:link w:val="23"/>
    <w:rsid w:val="00F44EFB"/>
    <w:rPr>
      <w:sz w:val="22"/>
      <w:szCs w:val="22"/>
      <w:lang w:eastAsia="en-US"/>
    </w:rPr>
  </w:style>
  <w:style w:type="paragraph" w:styleId="21">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中等深浅网格 1 - 着色 21 Char,列表段落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Reference">
    <w:name w:val="Reference"/>
    <w:basedOn w:val="a"/>
    <w:link w:val="ReferenceChar"/>
    <w:qFormat/>
    <w:rsid w:val="00AE69DD"/>
    <w:pPr>
      <w:numPr>
        <w:numId w:val="8"/>
      </w:numPr>
      <w:overflowPunct w:val="0"/>
      <w:snapToGrid/>
      <w:textAlignment w:val="baseline"/>
    </w:pPr>
    <w:rPr>
      <w:sz w:val="20"/>
      <w:szCs w:val="20"/>
      <w:lang w:val="en-GB" w:eastAsia="zh-CN"/>
    </w:rPr>
  </w:style>
  <w:style w:type="character" w:customStyle="1" w:styleId="ReferenceChar">
    <w:name w:val="Reference Char"/>
    <w:link w:val="Reference"/>
    <w:rsid w:val="00AE69DD"/>
    <w:rPr>
      <w:lang w:val="en-GB"/>
    </w:rPr>
  </w:style>
  <w:style w:type="paragraph" w:styleId="2">
    <w:name w:val="List Number 2"/>
    <w:basedOn w:val="a"/>
    <w:semiHidden/>
    <w:unhideWhenUsed/>
    <w:rsid w:val="000A7FF4"/>
    <w:pPr>
      <w:numPr>
        <w:numId w:val="9"/>
      </w:numPr>
      <w:contextualSpacing/>
    </w:pPr>
  </w:style>
  <w:style w:type="character" w:customStyle="1" w:styleId="B1Zchn">
    <w:name w:val="B1 Zchn"/>
    <w:rsid w:val="00FD39DD"/>
    <w:rPr>
      <w:rFonts w:ascii="Courier-Bold" w:eastAsia="Courier-Bold" w:hAnsi="Courier-Bold"/>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2786684">
      <w:bodyDiv w:val="1"/>
      <w:marLeft w:val="0"/>
      <w:marRight w:val="0"/>
      <w:marTop w:val="0"/>
      <w:marBottom w:val="0"/>
      <w:divBdr>
        <w:top w:val="none" w:sz="0" w:space="0" w:color="auto"/>
        <w:left w:val="none" w:sz="0" w:space="0" w:color="auto"/>
        <w:bottom w:val="none" w:sz="0" w:space="0" w:color="auto"/>
        <w:right w:val="none" w:sz="0" w:space="0" w:color="auto"/>
      </w:divBdr>
      <w:divsChild>
        <w:div w:id="1006178933">
          <w:marLeft w:val="0"/>
          <w:marRight w:val="0"/>
          <w:marTop w:val="0"/>
          <w:marBottom w:val="0"/>
          <w:divBdr>
            <w:top w:val="none" w:sz="0" w:space="0" w:color="auto"/>
            <w:left w:val="none" w:sz="0" w:space="0" w:color="auto"/>
            <w:bottom w:val="none" w:sz="0" w:space="0" w:color="auto"/>
            <w:right w:val="none" w:sz="0" w:space="0" w:color="auto"/>
          </w:divBdr>
          <w:divsChild>
            <w:div w:id="39913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9156598">
      <w:bodyDiv w:val="1"/>
      <w:marLeft w:val="0"/>
      <w:marRight w:val="0"/>
      <w:marTop w:val="0"/>
      <w:marBottom w:val="0"/>
      <w:divBdr>
        <w:top w:val="none" w:sz="0" w:space="0" w:color="auto"/>
        <w:left w:val="none" w:sz="0" w:space="0" w:color="auto"/>
        <w:bottom w:val="none" w:sz="0" w:space="0" w:color="auto"/>
        <w:right w:val="none" w:sz="0" w:space="0" w:color="auto"/>
      </w:divBdr>
      <w:divsChild>
        <w:div w:id="804474056">
          <w:marLeft w:val="0"/>
          <w:marRight w:val="0"/>
          <w:marTop w:val="0"/>
          <w:marBottom w:val="0"/>
          <w:divBdr>
            <w:top w:val="none" w:sz="0" w:space="0" w:color="auto"/>
            <w:left w:val="none" w:sz="0" w:space="0" w:color="auto"/>
            <w:bottom w:val="none" w:sz="0" w:space="0" w:color="auto"/>
            <w:right w:val="none" w:sz="0" w:space="0" w:color="auto"/>
          </w:divBdr>
          <w:divsChild>
            <w:div w:id="52252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58664201">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295719843">
      <w:bodyDiv w:val="1"/>
      <w:marLeft w:val="0"/>
      <w:marRight w:val="0"/>
      <w:marTop w:val="0"/>
      <w:marBottom w:val="0"/>
      <w:divBdr>
        <w:top w:val="none" w:sz="0" w:space="0" w:color="auto"/>
        <w:left w:val="none" w:sz="0" w:space="0" w:color="auto"/>
        <w:bottom w:val="none" w:sz="0" w:space="0" w:color="auto"/>
        <w:right w:val="none" w:sz="0" w:space="0" w:color="auto"/>
      </w:divBdr>
    </w:div>
    <w:div w:id="1303776516">
      <w:bodyDiv w:val="1"/>
      <w:marLeft w:val="0"/>
      <w:marRight w:val="0"/>
      <w:marTop w:val="0"/>
      <w:marBottom w:val="0"/>
      <w:divBdr>
        <w:top w:val="none" w:sz="0" w:space="0" w:color="auto"/>
        <w:left w:val="none" w:sz="0" w:space="0" w:color="auto"/>
        <w:bottom w:val="none" w:sz="0" w:space="0" w:color="auto"/>
        <w:right w:val="none" w:sz="0" w:space="0" w:color="auto"/>
      </w:divBdr>
      <w:divsChild>
        <w:div w:id="1759911139">
          <w:marLeft w:val="0"/>
          <w:marRight w:val="0"/>
          <w:marTop w:val="0"/>
          <w:marBottom w:val="0"/>
          <w:divBdr>
            <w:top w:val="none" w:sz="0" w:space="0" w:color="auto"/>
            <w:left w:val="none" w:sz="0" w:space="0" w:color="auto"/>
            <w:bottom w:val="none" w:sz="0" w:space="0" w:color="auto"/>
            <w:right w:val="none" w:sz="0" w:space="0" w:color="auto"/>
          </w:divBdr>
          <w:divsChild>
            <w:div w:id="145964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719460">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92735239">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7754C8-1C6F-4574-A7DE-4082324D0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655</Words>
  <Characters>3734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Wang, Flora (王钰华)</cp:lastModifiedBy>
  <cp:revision>2</cp:revision>
  <cp:lastPrinted>2015-03-27T14:25:00Z</cp:lastPrinted>
  <dcterms:created xsi:type="dcterms:W3CDTF">2020-04-10T05:41:00Z</dcterms:created>
  <dcterms:modified xsi:type="dcterms:W3CDTF">2020-04-10T05:41:00Z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